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8769" w14:textId="4A72B6AE" w:rsidR="001B2192" w:rsidRPr="009315E7" w:rsidRDefault="001B2192" w:rsidP="001B2192">
      <w:pPr>
        <w:jc w:val="both"/>
        <w:rPr>
          <w:rFonts w:ascii="Arial" w:hAnsi="Arial" w:cs="Arial"/>
          <w:sz w:val="22"/>
          <w:szCs w:val="22"/>
        </w:rPr>
      </w:pP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2000"/>
        <w:gridCol w:w="4867"/>
        <w:gridCol w:w="3689"/>
      </w:tblGrid>
      <w:tr w:rsidR="001B2192" w:rsidRPr="009315E7" w14:paraId="3A6FFC78" w14:textId="77777777" w:rsidTr="007752C8">
        <w:tc>
          <w:tcPr>
            <w:tcW w:w="3130" w:type="dxa"/>
          </w:tcPr>
          <w:p w14:paraId="6816D014"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Employee’s</w:t>
            </w:r>
            <w:r w:rsidRPr="009315E7">
              <w:rPr>
                <w:rFonts w:ascii="Arial" w:hAnsi="Arial" w:cs="Arial"/>
                <w:b/>
                <w:bCs/>
                <w:spacing w:val="-1"/>
                <w:lang w:val="en-GB"/>
              </w:rPr>
              <w:t xml:space="preserve"> </w:t>
            </w:r>
            <w:r w:rsidRPr="009315E7">
              <w:rPr>
                <w:rFonts w:ascii="Arial" w:hAnsi="Arial" w:cs="Arial"/>
                <w:b/>
                <w:bCs/>
                <w:lang w:val="en-GB"/>
              </w:rPr>
              <w:t>name:</w:t>
            </w:r>
          </w:p>
        </w:tc>
        <w:tc>
          <w:tcPr>
            <w:tcW w:w="2127" w:type="dxa"/>
          </w:tcPr>
          <w:p w14:paraId="4E398A26" w14:textId="77777777" w:rsidR="001B2192" w:rsidRPr="009315E7" w:rsidRDefault="001B2192" w:rsidP="007752C8">
            <w:pPr>
              <w:pStyle w:val="BodyText"/>
              <w:tabs>
                <w:tab w:val="left" w:pos="6860"/>
              </w:tabs>
              <w:rPr>
                <w:rFonts w:ascii="Arial" w:hAnsi="Arial" w:cs="Arial"/>
                <w:lang w:val="en-GB"/>
              </w:rPr>
            </w:pPr>
          </w:p>
          <w:p w14:paraId="1075A973" w14:textId="77777777" w:rsidR="001B2192" w:rsidRPr="009315E7" w:rsidRDefault="001B2192" w:rsidP="007752C8">
            <w:pPr>
              <w:pStyle w:val="BodyText"/>
              <w:tabs>
                <w:tab w:val="left" w:pos="6860"/>
              </w:tabs>
              <w:rPr>
                <w:rFonts w:ascii="Arial" w:hAnsi="Arial" w:cs="Arial"/>
                <w:lang w:val="en-GB"/>
              </w:rPr>
            </w:pPr>
          </w:p>
        </w:tc>
        <w:tc>
          <w:tcPr>
            <w:tcW w:w="5103" w:type="dxa"/>
          </w:tcPr>
          <w:p w14:paraId="0CF26BDC"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Job</w:t>
            </w:r>
            <w:r w:rsidRPr="009315E7">
              <w:rPr>
                <w:rFonts w:ascii="Arial" w:hAnsi="Arial" w:cs="Arial"/>
                <w:b/>
                <w:bCs/>
                <w:spacing w:val="-2"/>
                <w:lang w:val="en-GB"/>
              </w:rPr>
              <w:t xml:space="preserve"> </w:t>
            </w:r>
            <w:r w:rsidRPr="009315E7">
              <w:rPr>
                <w:rFonts w:ascii="Arial" w:hAnsi="Arial" w:cs="Arial"/>
                <w:b/>
                <w:bCs/>
                <w:lang w:val="en-GB"/>
              </w:rPr>
              <w:t>title:</w:t>
            </w:r>
          </w:p>
        </w:tc>
        <w:tc>
          <w:tcPr>
            <w:tcW w:w="3936" w:type="dxa"/>
          </w:tcPr>
          <w:p w14:paraId="4B208A8C" w14:textId="77777777" w:rsidR="001B2192" w:rsidRPr="009315E7" w:rsidRDefault="001B2192" w:rsidP="007752C8">
            <w:pPr>
              <w:pStyle w:val="BodyText"/>
              <w:tabs>
                <w:tab w:val="left" w:pos="6860"/>
              </w:tabs>
              <w:rPr>
                <w:rFonts w:ascii="Arial" w:hAnsi="Arial" w:cs="Arial"/>
                <w:lang w:val="en-GB"/>
              </w:rPr>
            </w:pPr>
          </w:p>
        </w:tc>
      </w:tr>
      <w:tr w:rsidR="001B2192" w:rsidRPr="009315E7" w14:paraId="3408FC07" w14:textId="77777777" w:rsidTr="007752C8">
        <w:tc>
          <w:tcPr>
            <w:tcW w:w="3130" w:type="dxa"/>
          </w:tcPr>
          <w:p w14:paraId="753558BD"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Department:</w:t>
            </w:r>
          </w:p>
        </w:tc>
        <w:tc>
          <w:tcPr>
            <w:tcW w:w="2127" w:type="dxa"/>
          </w:tcPr>
          <w:p w14:paraId="1A9A4000" w14:textId="77777777" w:rsidR="001B2192" w:rsidRPr="009315E7" w:rsidRDefault="001B2192" w:rsidP="007752C8">
            <w:pPr>
              <w:pStyle w:val="BodyText"/>
              <w:tabs>
                <w:tab w:val="left" w:pos="6860"/>
              </w:tabs>
              <w:rPr>
                <w:rFonts w:ascii="Arial" w:hAnsi="Arial" w:cs="Arial"/>
                <w:lang w:val="en-GB"/>
              </w:rPr>
            </w:pPr>
          </w:p>
          <w:p w14:paraId="2A9604DC" w14:textId="77777777" w:rsidR="001B2192" w:rsidRPr="009315E7" w:rsidRDefault="001B2192" w:rsidP="007752C8">
            <w:pPr>
              <w:pStyle w:val="BodyText"/>
              <w:tabs>
                <w:tab w:val="left" w:pos="6860"/>
              </w:tabs>
              <w:rPr>
                <w:rFonts w:ascii="Arial" w:hAnsi="Arial" w:cs="Arial"/>
                <w:lang w:val="en-GB"/>
              </w:rPr>
            </w:pPr>
          </w:p>
        </w:tc>
        <w:tc>
          <w:tcPr>
            <w:tcW w:w="5103" w:type="dxa"/>
          </w:tcPr>
          <w:p w14:paraId="584542FD"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Line manager’s</w:t>
            </w:r>
            <w:r w:rsidRPr="009315E7">
              <w:rPr>
                <w:rFonts w:ascii="Arial" w:hAnsi="Arial" w:cs="Arial"/>
                <w:b/>
                <w:bCs/>
                <w:spacing w:val="-6"/>
                <w:lang w:val="en-GB"/>
              </w:rPr>
              <w:t xml:space="preserve"> </w:t>
            </w:r>
            <w:r w:rsidRPr="009315E7">
              <w:rPr>
                <w:rFonts w:ascii="Arial" w:hAnsi="Arial" w:cs="Arial"/>
                <w:b/>
                <w:bCs/>
                <w:lang w:val="en-GB"/>
              </w:rPr>
              <w:t>name:</w:t>
            </w:r>
          </w:p>
        </w:tc>
        <w:tc>
          <w:tcPr>
            <w:tcW w:w="3936" w:type="dxa"/>
          </w:tcPr>
          <w:p w14:paraId="7427C04B" w14:textId="77777777" w:rsidR="001B2192" w:rsidRPr="009315E7" w:rsidRDefault="001B2192" w:rsidP="007752C8">
            <w:pPr>
              <w:pStyle w:val="BodyText"/>
              <w:tabs>
                <w:tab w:val="left" w:pos="6860"/>
              </w:tabs>
              <w:rPr>
                <w:rFonts w:ascii="Arial" w:hAnsi="Arial" w:cs="Arial"/>
                <w:lang w:val="en-GB"/>
              </w:rPr>
            </w:pPr>
          </w:p>
        </w:tc>
      </w:tr>
      <w:tr w:rsidR="001B2192" w:rsidRPr="009315E7" w14:paraId="3B64F531" w14:textId="77777777" w:rsidTr="007752C8">
        <w:tc>
          <w:tcPr>
            <w:tcW w:w="3130" w:type="dxa"/>
          </w:tcPr>
          <w:p w14:paraId="57B958E8"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Expected date of delivery or</w:t>
            </w:r>
            <w:r w:rsidRPr="009315E7">
              <w:rPr>
                <w:rFonts w:ascii="Arial" w:hAnsi="Arial" w:cs="Arial"/>
                <w:b/>
                <w:bCs/>
                <w:spacing w:val="-11"/>
                <w:lang w:val="en-GB"/>
              </w:rPr>
              <w:t xml:space="preserve"> </w:t>
            </w:r>
            <w:r w:rsidRPr="009315E7">
              <w:rPr>
                <w:rFonts w:ascii="Arial" w:hAnsi="Arial" w:cs="Arial"/>
                <w:b/>
                <w:bCs/>
                <w:lang w:val="en-GB"/>
              </w:rPr>
              <w:t>of</w:t>
            </w:r>
            <w:r w:rsidRPr="009315E7">
              <w:rPr>
                <w:rFonts w:ascii="Arial" w:hAnsi="Arial" w:cs="Arial"/>
                <w:b/>
                <w:bCs/>
                <w:spacing w:val="-3"/>
                <w:lang w:val="en-GB"/>
              </w:rPr>
              <w:t xml:space="preserve"> </w:t>
            </w:r>
            <w:r w:rsidRPr="009315E7">
              <w:rPr>
                <w:rFonts w:ascii="Arial" w:hAnsi="Arial" w:cs="Arial"/>
                <w:b/>
                <w:bCs/>
                <w:lang w:val="en-GB"/>
              </w:rPr>
              <w:t>childbirth:</w:t>
            </w:r>
          </w:p>
        </w:tc>
        <w:tc>
          <w:tcPr>
            <w:tcW w:w="2127" w:type="dxa"/>
          </w:tcPr>
          <w:p w14:paraId="7C94973E" w14:textId="77777777" w:rsidR="001B2192" w:rsidRPr="009315E7" w:rsidRDefault="001B2192" w:rsidP="007752C8">
            <w:pPr>
              <w:pStyle w:val="BodyText"/>
              <w:tabs>
                <w:tab w:val="left" w:pos="6860"/>
              </w:tabs>
              <w:rPr>
                <w:rFonts w:ascii="Arial" w:hAnsi="Arial" w:cs="Arial"/>
                <w:lang w:val="en-GB"/>
              </w:rPr>
            </w:pPr>
          </w:p>
        </w:tc>
        <w:tc>
          <w:tcPr>
            <w:tcW w:w="5103" w:type="dxa"/>
          </w:tcPr>
          <w:p w14:paraId="6B7B12FE"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Person conducting</w:t>
            </w:r>
            <w:r w:rsidRPr="009315E7">
              <w:rPr>
                <w:rFonts w:ascii="Arial" w:hAnsi="Arial" w:cs="Arial"/>
                <w:b/>
                <w:bCs/>
                <w:spacing w:val="-2"/>
                <w:lang w:val="en-GB"/>
              </w:rPr>
              <w:t xml:space="preserve"> </w:t>
            </w:r>
            <w:r w:rsidRPr="009315E7">
              <w:rPr>
                <w:rFonts w:ascii="Arial" w:hAnsi="Arial" w:cs="Arial"/>
                <w:b/>
                <w:bCs/>
                <w:lang w:val="en-GB"/>
              </w:rPr>
              <w:t>risk assessment:</w:t>
            </w:r>
          </w:p>
        </w:tc>
        <w:tc>
          <w:tcPr>
            <w:tcW w:w="3936" w:type="dxa"/>
          </w:tcPr>
          <w:p w14:paraId="6B9482A5" w14:textId="77777777" w:rsidR="001B2192" w:rsidRPr="009315E7" w:rsidRDefault="001B2192" w:rsidP="007752C8">
            <w:pPr>
              <w:pStyle w:val="BodyText"/>
              <w:tabs>
                <w:tab w:val="left" w:pos="6860"/>
              </w:tabs>
              <w:rPr>
                <w:rFonts w:ascii="Arial" w:hAnsi="Arial" w:cs="Arial"/>
                <w:lang w:val="en-GB"/>
              </w:rPr>
            </w:pPr>
          </w:p>
        </w:tc>
      </w:tr>
      <w:tr w:rsidR="001B2192" w:rsidRPr="009315E7" w14:paraId="55D474AB" w14:textId="77777777" w:rsidTr="007752C8">
        <w:tc>
          <w:tcPr>
            <w:tcW w:w="3130" w:type="dxa"/>
          </w:tcPr>
          <w:p w14:paraId="2B1F3F61" w14:textId="77777777" w:rsidR="001B2192" w:rsidRPr="009315E7" w:rsidRDefault="001B2192" w:rsidP="007752C8">
            <w:pPr>
              <w:pStyle w:val="BodyText"/>
              <w:tabs>
                <w:tab w:val="left" w:pos="6860"/>
              </w:tabs>
              <w:spacing w:before="60" w:after="60"/>
              <w:jc w:val="right"/>
              <w:rPr>
                <w:rFonts w:ascii="Arial" w:hAnsi="Arial" w:cs="Arial"/>
                <w:b/>
                <w:bCs/>
                <w:lang w:val="en-GB"/>
              </w:rPr>
            </w:pPr>
            <w:r w:rsidRPr="009315E7">
              <w:rPr>
                <w:rFonts w:ascii="Arial" w:hAnsi="Arial" w:cs="Arial"/>
                <w:b/>
                <w:bCs/>
                <w:lang w:val="en-GB"/>
              </w:rPr>
              <w:t>Date:</w:t>
            </w:r>
          </w:p>
        </w:tc>
        <w:tc>
          <w:tcPr>
            <w:tcW w:w="2127" w:type="dxa"/>
          </w:tcPr>
          <w:p w14:paraId="68CF3943" w14:textId="77777777" w:rsidR="001B2192" w:rsidRPr="009315E7" w:rsidRDefault="001B2192" w:rsidP="007752C8">
            <w:pPr>
              <w:pStyle w:val="BodyText"/>
              <w:tabs>
                <w:tab w:val="left" w:pos="6860"/>
              </w:tabs>
              <w:rPr>
                <w:rFonts w:ascii="Arial" w:hAnsi="Arial" w:cs="Arial"/>
                <w:lang w:val="en-GB"/>
              </w:rPr>
            </w:pPr>
          </w:p>
          <w:p w14:paraId="70D4B50D" w14:textId="77777777" w:rsidR="001B2192" w:rsidRPr="009315E7" w:rsidRDefault="001B2192" w:rsidP="007752C8">
            <w:pPr>
              <w:pStyle w:val="BodyText"/>
              <w:tabs>
                <w:tab w:val="left" w:pos="6860"/>
              </w:tabs>
              <w:rPr>
                <w:rFonts w:ascii="Arial" w:hAnsi="Arial" w:cs="Arial"/>
                <w:lang w:val="en-GB"/>
              </w:rPr>
            </w:pPr>
          </w:p>
        </w:tc>
        <w:tc>
          <w:tcPr>
            <w:tcW w:w="5103" w:type="dxa"/>
          </w:tcPr>
          <w:p w14:paraId="2B329B46" w14:textId="77777777" w:rsidR="001B2192" w:rsidRPr="009315E7" w:rsidRDefault="001B2192" w:rsidP="007752C8">
            <w:pPr>
              <w:pStyle w:val="BodyText"/>
              <w:tabs>
                <w:tab w:val="left" w:pos="6860"/>
              </w:tabs>
              <w:rPr>
                <w:rFonts w:ascii="Arial" w:hAnsi="Arial" w:cs="Arial"/>
                <w:lang w:val="en-GB"/>
              </w:rPr>
            </w:pPr>
          </w:p>
        </w:tc>
        <w:tc>
          <w:tcPr>
            <w:tcW w:w="3936" w:type="dxa"/>
          </w:tcPr>
          <w:p w14:paraId="4F7BA778" w14:textId="77777777" w:rsidR="001B2192" w:rsidRPr="009315E7" w:rsidRDefault="001B2192" w:rsidP="007752C8">
            <w:pPr>
              <w:pStyle w:val="BodyText"/>
              <w:tabs>
                <w:tab w:val="left" w:pos="6860"/>
              </w:tabs>
              <w:rPr>
                <w:rFonts w:ascii="Arial" w:hAnsi="Arial" w:cs="Arial"/>
                <w:lang w:val="en-GB"/>
              </w:rPr>
            </w:pPr>
          </w:p>
        </w:tc>
      </w:tr>
    </w:tbl>
    <w:tbl>
      <w:tblPr>
        <w:tblpPr w:leftFromText="181" w:rightFromText="181" w:vertAnchor="text" w:tblpXSpec="center" w:tblpY="1"/>
        <w:tblOverlap w:val="never"/>
        <w:tblW w:w="13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6"/>
        <w:gridCol w:w="1116"/>
        <w:gridCol w:w="6975"/>
        <w:gridCol w:w="3104"/>
      </w:tblGrid>
      <w:tr w:rsidR="001B2192" w:rsidRPr="009315E7" w14:paraId="7E88630B" w14:textId="77777777" w:rsidTr="001B2192">
        <w:trPr>
          <w:trHeight w:val="520"/>
        </w:trPr>
        <w:tc>
          <w:tcPr>
            <w:tcW w:w="2756" w:type="dxa"/>
            <w:vAlign w:val="center"/>
          </w:tcPr>
          <w:p w14:paraId="69B2A509"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Hazard(s)</w:t>
            </w:r>
          </w:p>
        </w:tc>
        <w:tc>
          <w:tcPr>
            <w:tcW w:w="1116" w:type="dxa"/>
            <w:vAlign w:val="center"/>
          </w:tcPr>
          <w:p w14:paraId="0572460E"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Risk</w:t>
            </w:r>
          </w:p>
          <w:p w14:paraId="0BF63D43"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Yes / No</w:t>
            </w:r>
          </w:p>
        </w:tc>
        <w:tc>
          <w:tcPr>
            <w:tcW w:w="6975" w:type="dxa"/>
            <w:vAlign w:val="center"/>
          </w:tcPr>
          <w:p w14:paraId="0098F355"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Discussion prompts / existing control review</w:t>
            </w:r>
          </w:p>
          <w:p w14:paraId="06BBBC01" w14:textId="77777777" w:rsidR="001B2192" w:rsidRPr="009315E7" w:rsidRDefault="001B2192" w:rsidP="001B2192">
            <w:pPr>
              <w:pStyle w:val="TableParagraph"/>
              <w:tabs>
                <w:tab w:val="left" w:pos="823"/>
              </w:tabs>
              <w:spacing w:before="60" w:after="60" w:line="276" w:lineRule="auto"/>
              <w:ind w:left="284" w:right="284"/>
              <w:rPr>
                <w:rFonts w:ascii="Arial" w:hAnsi="Arial" w:cs="Arial"/>
                <w:b/>
              </w:rPr>
            </w:pPr>
            <w:r w:rsidRPr="009315E7">
              <w:rPr>
                <w:rFonts w:ascii="Arial" w:hAnsi="Arial" w:cs="Arial"/>
              </w:rPr>
              <w:t>-</w:t>
            </w:r>
            <w:r w:rsidRPr="009315E7">
              <w:rPr>
                <w:rFonts w:ascii="Arial" w:hAnsi="Arial" w:cs="Arial"/>
              </w:rPr>
              <w:tab/>
            </w:r>
            <w:r w:rsidRPr="009315E7">
              <w:rPr>
                <w:rFonts w:ascii="Arial" w:hAnsi="Arial" w:cs="Arial"/>
                <w:b/>
                <w:u w:val="single"/>
              </w:rPr>
              <w:t>Please note – not all issues may apply</w:t>
            </w:r>
          </w:p>
        </w:tc>
        <w:tc>
          <w:tcPr>
            <w:tcW w:w="3104" w:type="dxa"/>
            <w:vAlign w:val="center"/>
          </w:tcPr>
          <w:p w14:paraId="6B2827B6"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Comments / action to be taken</w:t>
            </w:r>
          </w:p>
        </w:tc>
      </w:tr>
      <w:tr w:rsidR="001B2192" w:rsidRPr="009315E7" w14:paraId="17185249" w14:textId="77777777" w:rsidTr="001B2192">
        <w:trPr>
          <w:trHeight w:val="260"/>
        </w:trPr>
        <w:tc>
          <w:tcPr>
            <w:tcW w:w="10847" w:type="dxa"/>
            <w:gridSpan w:val="3"/>
          </w:tcPr>
          <w:p w14:paraId="514C9136"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Physical</w:t>
            </w:r>
          </w:p>
        </w:tc>
        <w:tc>
          <w:tcPr>
            <w:tcW w:w="3104" w:type="dxa"/>
          </w:tcPr>
          <w:p w14:paraId="016B93F8" w14:textId="77777777" w:rsidR="001B2192" w:rsidRPr="009315E7" w:rsidRDefault="001B2192" w:rsidP="001B2192">
            <w:pPr>
              <w:pStyle w:val="TableParagraph"/>
              <w:spacing w:before="60" w:after="60" w:line="276" w:lineRule="auto"/>
              <w:ind w:left="284" w:right="284"/>
              <w:rPr>
                <w:rFonts w:ascii="Arial" w:hAnsi="Arial" w:cs="Arial"/>
                <w:sz w:val="18"/>
              </w:rPr>
            </w:pPr>
          </w:p>
        </w:tc>
      </w:tr>
      <w:tr w:rsidR="001B2192" w:rsidRPr="009315E7" w14:paraId="492C0EDB" w14:textId="77777777" w:rsidTr="001B2192">
        <w:trPr>
          <w:trHeight w:val="1204"/>
        </w:trPr>
        <w:tc>
          <w:tcPr>
            <w:tcW w:w="2756" w:type="dxa"/>
            <w:vAlign w:val="center"/>
          </w:tcPr>
          <w:p w14:paraId="1B196F0C"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Movements and postures</w:t>
            </w:r>
          </w:p>
        </w:tc>
        <w:tc>
          <w:tcPr>
            <w:tcW w:w="1116" w:type="dxa"/>
          </w:tcPr>
          <w:p w14:paraId="39C5EB00"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78D533B4"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Standing or sitting for long periods of time should be avoided especially as the pregnancy progresses.</w:t>
            </w:r>
          </w:p>
          <w:p w14:paraId="262D7AA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br/>
              <w:t>Change the work pattern where appropriate to more frequently alternate periods of standing / sitting.</w:t>
            </w:r>
          </w:p>
        </w:tc>
        <w:tc>
          <w:tcPr>
            <w:tcW w:w="3104" w:type="dxa"/>
          </w:tcPr>
          <w:p w14:paraId="39C8031C"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6644557" w14:textId="77777777" w:rsidTr="001B2192">
        <w:trPr>
          <w:trHeight w:val="1600"/>
        </w:trPr>
        <w:tc>
          <w:tcPr>
            <w:tcW w:w="2756" w:type="dxa"/>
            <w:vAlign w:val="center"/>
          </w:tcPr>
          <w:p w14:paraId="3A42BE8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Manual handling</w:t>
            </w:r>
          </w:p>
        </w:tc>
        <w:tc>
          <w:tcPr>
            <w:tcW w:w="1116" w:type="dxa"/>
          </w:tcPr>
          <w:p w14:paraId="2D94FCA4"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47ACFC1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manual handling risk assessment should already be in place. This must be re-assessed immediately and regularly thereafter as the pregnancy progresses.</w:t>
            </w:r>
          </w:p>
          <w:p w14:paraId="5250CAE3" w14:textId="77777777" w:rsidR="001B2192" w:rsidRPr="009315E7" w:rsidRDefault="001B2192" w:rsidP="001B2192">
            <w:pPr>
              <w:pStyle w:val="TableParagraph"/>
              <w:spacing w:before="60" w:after="60" w:line="276" w:lineRule="auto"/>
              <w:ind w:left="284" w:right="284"/>
              <w:rPr>
                <w:rFonts w:ascii="Arial" w:hAnsi="Arial" w:cs="Arial"/>
              </w:rPr>
            </w:pPr>
          </w:p>
          <w:p w14:paraId="008444F4"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Lifting operations which present a significant risk of injury must be avoided.</w:t>
            </w:r>
          </w:p>
        </w:tc>
        <w:tc>
          <w:tcPr>
            <w:tcW w:w="3104" w:type="dxa"/>
          </w:tcPr>
          <w:p w14:paraId="6D55F9FD"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0ACFCD3C" w14:textId="77777777" w:rsidTr="001B2192">
        <w:trPr>
          <w:trHeight w:val="800"/>
        </w:trPr>
        <w:tc>
          <w:tcPr>
            <w:tcW w:w="2756" w:type="dxa"/>
            <w:vAlign w:val="center"/>
          </w:tcPr>
          <w:p w14:paraId="1FC4E55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Shocks and vibration</w:t>
            </w:r>
          </w:p>
        </w:tc>
        <w:tc>
          <w:tcPr>
            <w:tcW w:w="1116" w:type="dxa"/>
          </w:tcPr>
          <w:p w14:paraId="5F9DE535"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476F1678"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Pregnant employees and those who have recently given birth are advised to avoid work likely to involve uncomfortable </w:t>
            </w:r>
            <w:proofErr w:type="gramStart"/>
            <w:r w:rsidRPr="009315E7">
              <w:rPr>
                <w:rFonts w:ascii="Arial" w:hAnsi="Arial" w:cs="Arial"/>
              </w:rPr>
              <w:t>whole body</w:t>
            </w:r>
            <w:proofErr w:type="gramEnd"/>
            <w:r w:rsidRPr="009315E7">
              <w:rPr>
                <w:rFonts w:ascii="Arial" w:hAnsi="Arial" w:cs="Arial"/>
              </w:rPr>
              <w:t xml:space="preserve"> vibration, especially at low frequencies, or where the abdomen is exposed to shocks or jolts.</w:t>
            </w:r>
          </w:p>
        </w:tc>
        <w:tc>
          <w:tcPr>
            <w:tcW w:w="3104" w:type="dxa"/>
          </w:tcPr>
          <w:p w14:paraId="0BBDC8DF"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0F640863" w14:textId="77777777" w:rsidTr="001B2192">
        <w:trPr>
          <w:trHeight w:val="858"/>
        </w:trPr>
        <w:tc>
          <w:tcPr>
            <w:tcW w:w="2756" w:type="dxa"/>
            <w:vAlign w:val="center"/>
          </w:tcPr>
          <w:p w14:paraId="61012F71"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lastRenderedPageBreak/>
              <w:t>Noise</w:t>
            </w:r>
          </w:p>
        </w:tc>
        <w:tc>
          <w:tcPr>
            <w:tcW w:w="1116" w:type="dxa"/>
          </w:tcPr>
          <w:p w14:paraId="0585E82F"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7D28F64A"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The requirements of the Noise at Work Regulations 2005 should be sufficient to meet the needs of new or expectant workers, so no additional action should be needed.</w:t>
            </w:r>
          </w:p>
        </w:tc>
        <w:tc>
          <w:tcPr>
            <w:tcW w:w="3104" w:type="dxa"/>
          </w:tcPr>
          <w:p w14:paraId="277D5CF6"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4AF5A84E" w14:textId="77777777" w:rsidTr="001B2192">
        <w:trPr>
          <w:trHeight w:val="800"/>
        </w:trPr>
        <w:tc>
          <w:tcPr>
            <w:tcW w:w="2756" w:type="dxa"/>
            <w:vAlign w:val="center"/>
          </w:tcPr>
          <w:p w14:paraId="0BA2683A"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Work at height</w:t>
            </w:r>
          </w:p>
        </w:tc>
        <w:tc>
          <w:tcPr>
            <w:tcW w:w="1116" w:type="dxa"/>
          </w:tcPr>
          <w:p w14:paraId="70853DA1"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429A2B0C"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suitable risk assessment should already be in place. Fall arrest systems will not be suitable for use by pregnant workers.  In most cases work at height should be completely avoided.</w:t>
            </w:r>
          </w:p>
        </w:tc>
        <w:tc>
          <w:tcPr>
            <w:tcW w:w="3104" w:type="dxa"/>
          </w:tcPr>
          <w:p w14:paraId="2F723205"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4932E1D4" w14:textId="77777777" w:rsidTr="001B2192">
        <w:trPr>
          <w:trHeight w:val="800"/>
        </w:trPr>
        <w:tc>
          <w:tcPr>
            <w:tcW w:w="2756" w:type="dxa"/>
            <w:vAlign w:val="center"/>
          </w:tcPr>
          <w:p w14:paraId="4D46A4E8"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Radiation (Ionising and non- ionising)</w:t>
            </w:r>
          </w:p>
          <w:p w14:paraId="2A3139B1" w14:textId="77777777" w:rsidR="001B2192" w:rsidRPr="009315E7" w:rsidRDefault="001B2192" w:rsidP="001B2192">
            <w:pPr>
              <w:pStyle w:val="TableParagraph"/>
              <w:spacing w:before="60" w:after="60" w:line="276" w:lineRule="auto"/>
              <w:ind w:left="284" w:right="284"/>
              <w:rPr>
                <w:rFonts w:ascii="Arial" w:hAnsi="Arial" w:cs="Arial"/>
                <w:sz w:val="17"/>
              </w:rPr>
            </w:pPr>
          </w:p>
          <w:p w14:paraId="3D7EF3DF"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Electromagnetic fields</w:t>
            </w:r>
          </w:p>
        </w:tc>
        <w:tc>
          <w:tcPr>
            <w:tcW w:w="1116" w:type="dxa"/>
          </w:tcPr>
          <w:p w14:paraId="4A5E912C"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28F412B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A specific risk assessment is required for staff working with radiation. For most work with ionising radiation, no additional precautions or exclusions will be required during pregnancy. </w:t>
            </w:r>
            <w:proofErr w:type="gramStart"/>
            <w:r w:rsidRPr="009315E7">
              <w:rPr>
                <w:rFonts w:ascii="Arial" w:hAnsi="Arial" w:cs="Arial"/>
              </w:rPr>
              <w:t>However</w:t>
            </w:r>
            <w:proofErr w:type="gramEnd"/>
            <w:r w:rsidRPr="009315E7">
              <w:rPr>
                <w:rFonts w:ascii="Arial" w:hAnsi="Arial" w:cs="Arial"/>
              </w:rPr>
              <w:t xml:space="preserve"> the prior risk assessment should </w:t>
            </w:r>
            <w:proofErr w:type="gramStart"/>
            <w:r w:rsidRPr="009315E7">
              <w:rPr>
                <w:rFonts w:ascii="Arial" w:hAnsi="Arial" w:cs="Arial"/>
              </w:rPr>
              <w:t>take into account</w:t>
            </w:r>
            <w:proofErr w:type="gramEnd"/>
            <w:r w:rsidRPr="009315E7">
              <w:rPr>
                <w:rFonts w:ascii="Arial" w:hAnsi="Arial" w:cs="Arial"/>
              </w:rPr>
              <w:t xml:space="preserve"> pregnancy even if not currently relevant. If the situation arises further advice should be sought from the University Radiation Protection Adviser (RPA) – contact Safety Office.</w:t>
            </w:r>
          </w:p>
          <w:p w14:paraId="367DAB47" w14:textId="77777777" w:rsidR="001B2192" w:rsidRPr="009315E7" w:rsidRDefault="001B2192" w:rsidP="001B2192">
            <w:pPr>
              <w:pStyle w:val="TableParagraph"/>
              <w:spacing w:before="60" w:after="60" w:line="276" w:lineRule="auto"/>
              <w:ind w:left="284" w:right="284"/>
              <w:rPr>
                <w:rFonts w:ascii="Arial" w:hAnsi="Arial" w:cs="Arial"/>
                <w:sz w:val="17"/>
              </w:rPr>
            </w:pPr>
          </w:p>
          <w:p w14:paraId="0E208542"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An accident which results in intake of radioactive materials by the worker may lead to foetal intake. In the event of suspected intake by the worker, RPA advice must be sought immediately.</w:t>
            </w:r>
          </w:p>
          <w:p w14:paraId="10A4ECE0" w14:textId="77777777" w:rsidR="001B2192" w:rsidRPr="009315E7" w:rsidRDefault="001B2192" w:rsidP="001B2192">
            <w:pPr>
              <w:pStyle w:val="TableParagraph"/>
              <w:spacing w:before="60" w:after="60" w:line="276" w:lineRule="auto"/>
              <w:ind w:left="284" w:right="284"/>
              <w:rPr>
                <w:rFonts w:ascii="Arial" w:hAnsi="Arial" w:cs="Arial"/>
                <w:sz w:val="17"/>
              </w:rPr>
            </w:pPr>
          </w:p>
          <w:p w14:paraId="2220142F"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Exposure to electric and magnetic fields should not exceed statutory exposure limits. There is no evidence of detrimental effects to the embryo or foetus if working within exposure limit values, but in the event of pregnancy being declared, the risk assessment must be reviewed and any concerns discussed.</w:t>
            </w:r>
          </w:p>
        </w:tc>
        <w:tc>
          <w:tcPr>
            <w:tcW w:w="3104" w:type="dxa"/>
          </w:tcPr>
          <w:p w14:paraId="43B31B80"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352DEBB5" w14:textId="77777777" w:rsidTr="00D1564C">
        <w:trPr>
          <w:trHeight w:val="319"/>
        </w:trPr>
        <w:tc>
          <w:tcPr>
            <w:tcW w:w="13951" w:type="dxa"/>
            <w:gridSpan w:val="4"/>
            <w:vAlign w:val="center"/>
          </w:tcPr>
          <w:p w14:paraId="6EFE847F" w14:textId="510F977A"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b/>
              </w:rPr>
              <w:t>Biological</w:t>
            </w:r>
          </w:p>
        </w:tc>
      </w:tr>
      <w:tr w:rsidR="001B2192" w:rsidRPr="009315E7" w14:paraId="78667626" w14:textId="77777777" w:rsidTr="001B2192">
        <w:trPr>
          <w:trHeight w:val="800"/>
        </w:trPr>
        <w:tc>
          <w:tcPr>
            <w:tcW w:w="2756" w:type="dxa"/>
            <w:vAlign w:val="center"/>
          </w:tcPr>
          <w:p w14:paraId="533D9093"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Any biological agent of hazard groups 2, 3, and 4</w:t>
            </w:r>
          </w:p>
          <w:p w14:paraId="7BE03117" w14:textId="77777777" w:rsidR="001B2192" w:rsidRPr="009315E7" w:rsidRDefault="001B2192" w:rsidP="001B2192">
            <w:pPr>
              <w:pStyle w:val="TableParagraph"/>
              <w:spacing w:before="60" w:after="60" w:line="276" w:lineRule="auto"/>
              <w:ind w:left="284" w:right="284"/>
              <w:rPr>
                <w:rFonts w:ascii="Arial" w:hAnsi="Arial" w:cs="Arial"/>
                <w:sz w:val="17"/>
              </w:rPr>
            </w:pPr>
          </w:p>
          <w:p w14:paraId="365347D6" w14:textId="62C82974"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lastRenderedPageBreak/>
              <w:t>Any biological agent known to cause abortion of the unborn child, or physical and neurological damage. These agents are included in hazard groups 2, 3 and 4.</w:t>
            </w:r>
          </w:p>
        </w:tc>
        <w:tc>
          <w:tcPr>
            <w:tcW w:w="1116" w:type="dxa"/>
          </w:tcPr>
          <w:p w14:paraId="33F7BD1A"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33EB28C6"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A risk assessment of the work with biological agents, tissues or materials that may harbour such agents should already be in place which should include information as to whether the agent </w:t>
            </w:r>
            <w:proofErr w:type="gramStart"/>
            <w:r w:rsidRPr="009315E7">
              <w:rPr>
                <w:rFonts w:ascii="Arial" w:hAnsi="Arial" w:cs="Arial"/>
              </w:rPr>
              <w:t>is considered to be</w:t>
            </w:r>
            <w:proofErr w:type="gramEnd"/>
            <w:r w:rsidRPr="009315E7">
              <w:rPr>
                <w:rFonts w:ascii="Arial" w:hAnsi="Arial" w:cs="Arial"/>
              </w:rPr>
              <w:t xml:space="preserve"> a mutagen or toxic to reproduction. This should </w:t>
            </w:r>
            <w:r w:rsidRPr="009315E7">
              <w:rPr>
                <w:rFonts w:ascii="Arial" w:hAnsi="Arial" w:cs="Arial"/>
              </w:rPr>
              <w:lastRenderedPageBreak/>
              <w:t>be re-assessed immediately and regularly thereafter as the pregnancy progresses.</w:t>
            </w:r>
          </w:p>
          <w:p w14:paraId="7FAAC593"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If there is a known high risk of exposure to a highly infectious agent, including those that are known to cause foetal loss, then it will be appropriate for the pregnant worker to avoid exposure altogether.</w:t>
            </w:r>
          </w:p>
          <w:p w14:paraId="556A8D97" w14:textId="77777777" w:rsidR="001B2192" w:rsidRPr="009315E7" w:rsidRDefault="001B2192" w:rsidP="001B2192">
            <w:pPr>
              <w:pStyle w:val="TableParagraph"/>
              <w:spacing w:before="60" w:after="60" w:line="276" w:lineRule="auto"/>
              <w:ind w:left="284" w:right="284"/>
              <w:rPr>
                <w:rFonts w:ascii="Arial" w:hAnsi="Arial" w:cs="Arial"/>
                <w:sz w:val="23"/>
              </w:rPr>
            </w:pPr>
          </w:p>
          <w:p w14:paraId="421E588D" w14:textId="73C6B6FD"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Further advice can be sought from the Biological Safety Adviser and /or Occupational Health</w:t>
            </w:r>
          </w:p>
        </w:tc>
        <w:tc>
          <w:tcPr>
            <w:tcW w:w="3104" w:type="dxa"/>
          </w:tcPr>
          <w:p w14:paraId="2137E55A"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6A4D41CF" w14:textId="77777777" w:rsidTr="00D1564C">
        <w:trPr>
          <w:trHeight w:val="371"/>
        </w:trPr>
        <w:tc>
          <w:tcPr>
            <w:tcW w:w="13951" w:type="dxa"/>
            <w:gridSpan w:val="4"/>
            <w:vAlign w:val="center"/>
          </w:tcPr>
          <w:p w14:paraId="2A466995" w14:textId="533F9E75"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b/>
              </w:rPr>
              <w:t>Chemical</w:t>
            </w:r>
          </w:p>
        </w:tc>
      </w:tr>
      <w:tr w:rsidR="001B2192" w:rsidRPr="009315E7" w14:paraId="369371CF" w14:textId="77777777" w:rsidTr="001B2192">
        <w:trPr>
          <w:trHeight w:val="800"/>
        </w:trPr>
        <w:tc>
          <w:tcPr>
            <w:tcW w:w="2756" w:type="dxa"/>
            <w:vAlign w:val="center"/>
          </w:tcPr>
          <w:p w14:paraId="7C84DEB3"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Working with hazardous substances including:</w:t>
            </w:r>
          </w:p>
          <w:p w14:paraId="10606A2C" w14:textId="77777777" w:rsidR="001B2192" w:rsidRPr="009315E7" w:rsidRDefault="001B2192" w:rsidP="001B2192">
            <w:pPr>
              <w:pStyle w:val="TableParagraph"/>
              <w:spacing w:before="60" w:after="60" w:line="276" w:lineRule="auto"/>
              <w:ind w:left="284" w:right="284"/>
              <w:rPr>
                <w:rFonts w:ascii="Arial" w:hAnsi="Arial" w:cs="Arial"/>
                <w:sz w:val="23"/>
              </w:rPr>
            </w:pPr>
          </w:p>
          <w:p w14:paraId="5DD5D84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Carcinogens (H351/ H350/ H350i)</w:t>
            </w:r>
          </w:p>
          <w:p w14:paraId="6FD5E6EA" w14:textId="77777777" w:rsidR="001B2192" w:rsidRPr="009315E7" w:rsidRDefault="001B2192" w:rsidP="001B2192">
            <w:pPr>
              <w:pStyle w:val="TableParagraph"/>
              <w:spacing w:before="60" w:after="60" w:line="276" w:lineRule="auto"/>
              <w:ind w:left="284" w:right="284"/>
              <w:rPr>
                <w:rFonts w:ascii="Arial" w:hAnsi="Arial" w:cs="Arial"/>
                <w:sz w:val="17"/>
              </w:rPr>
            </w:pPr>
          </w:p>
          <w:p w14:paraId="7C088CC6"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Teratogens (H360D/ H360FD/ H361D/ H361FD / H362 / H371)</w:t>
            </w:r>
          </w:p>
          <w:p w14:paraId="6F0D8C2D" w14:textId="77777777" w:rsidR="001B2192" w:rsidRPr="009315E7" w:rsidRDefault="001B2192" w:rsidP="001B2192">
            <w:pPr>
              <w:pStyle w:val="TableParagraph"/>
              <w:spacing w:before="60" w:after="60" w:line="276" w:lineRule="auto"/>
              <w:ind w:left="284" w:right="284"/>
              <w:rPr>
                <w:rFonts w:ascii="Arial" w:hAnsi="Arial" w:cs="Arial"/>
                <w:sz w:val="17"/>
              </w:rPr>
            </w:pPr>
          </w:p>
          <w:p w14:paraId="75C78B1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Mutagens (H340)</w:t>
            </w:r>
          </w:p>
          <w:p w14:paraId="0330BF9D" w14:textId="77777777" w:rsidR="001B2192" w:rsidRPr="009315E7" w:rsidRDefault="001B2192" w:rsidP="001B2192">
            <w:pPr>
              <w:pStyle w:val="TableParagraph"/>
              <w:spacing w:before="60" w:after="60" w:line="276" w:lineRule="auto"/>
              <w:ind w:left="284" w:right="284"/>
              <w:rPr>
                <w:rFonts w:ascii="Arial" w:hAnsi="Arial" w:cs="Arial"/>
              </w:rPr>
            </w:pPr>
          </w:p>
          <w:p w14:paraId="0033A90E"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Mercury and its compounds </w:t>
            </w:r>
          </w:p>
          <w:p w14:paraId="58E92859" w14:textId="77777777" w:rsidR="001B2192" w:rsidRPr="009315E7" w:rsidRDefault="001B2192" w:rsidP="001B2192">
            <w:pPr>
              <w:pStyle w:val="TableParagraph"/>
              <w:spacing w:before="60" w:after="60" w:line="276" w:lineRule="auto"/>
              <w:ind w:left="284" w:right="284"/>
              <w:rPr>
                <w:rFonts w:ascii="Arial" w:hAnsi="Arial" w:cs="Arial"/>
              </w:rPr>
            </w:pPr>
          </w:p>
          <w:p w14:paraId="28F8EAE5" w14:textId="03BDB9E5"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lastRenderedPageBreak/>
              <w:t>Pesticides</w:t>
            </w:r>
          </w:p>
        </w:tc>
        <w:tc>
          <w:tcPr>
            <w:tcW w:w="1116" w:type="dxa"/>
          </w:tcPr>
          <w:p w14:paraId="705828FB"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2091281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A COSHH (chemical safety) risk assessment should already be in place which should include information as to whether the agent </w:t>
            </w:r>
            <w:proofErr w:type="gramStart"/>
            <w:r w:rsidRPr="009315E7">
              <w:rPr>
                <w:rFonts w:ascii="Arial" w:hAnsi="Arial" w:cs="Arial"/>
              </w:rPr>
              <w:t>is considered to be</w:t>
            </w:r>
            <w:proofErr w:type="gramEnd"/>
            <w:r w:rsidRPr="009315E7">
              <w:rPr>
                <w:rFonts w:ascii="Arial" w:hAnsi="Arial" w:cs="Arial"/>
              </w:rPr>
              <w:t xml:space="preserve"> a teratogen or mutagen. This should be re-assessed immediately and regularly thereafter as the pregnancy progresses.</w:t>
            </w:r>
          </w:p>
          <w:p w14:paraId="7BBAA52E" w14:textId="77777777" w:rsidR="001B2192" w:rsidRPr="009315E7" w:rsidRDefault="001B2192" w:rsidP="001B2192">
            <w:pPr>
              <w:pStyle w:val="TableParagraph"/>
              <w:spacing w:before="60" w:after="60" w:line="276" w:lineRule="auto"/>
              <w:ind w:left="284" w:right="284"/>
              <w:rPr>
                <w:rFonts w:ascii="Arial" w:hAnsi="Arial" w:cs="Arial"/>
                <w:sz w:val="23"/>
              </w:rPr>
            </w:pPr>
          </w:p>
          <w:p w14:paraId="425FDED4"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If the harmful agent cannot be substituted or the exposure adequately </w:t>
            </w:r>
            <w:proofErr w:type="gramStart"/>
            <w:r w:rsidRPr="009315E7">
              <w:rPr>
                <w:rFonts w:ascii="Arial" w:hAnsi="Arial" w:cs="Arial"/>
              </w:rPr>
              <w:t>controlled</w:t>
            </w:r>
            <w:proofErr w:type="gramEnd"/>
            <w:r w:rsidRPr="009315E7">
              <w:rPr>
                <w:rFonts w:ascii="Arial" w:hAnsi="Arial" w:cs="Arial"/>
              </w:rPr>
              <w:t xml:space="preserve"> then it will be appropriate for the pregnant worker to avoid exposure altogether.</w:t>
            </w:r>
          </w:p>
          <w:p w14:paraId="72F45470" w14:textId="77777777" w:rsidR="001B2192" w:rsidRPr="009315E7" w:rsidRDefault="001B2192" w:rsidP="001B2192">
            <w:pPr>
              <w:pStyle w:val="TableParagraph"/>
              <w:spacing w:before="60" w:after="60" w:line="276" w:lineRule="auto"/>
              <w:ind w:left="284" w:right="284"/>
              <w:rPr>
                <w:rFonts w:ascii="Arial" w:hAnsi="Arial" w:cs="Arial"/>
                <w:sz w:val="23"/>
              </w:rPr>
            </w:pPr>
          </w:p>
          <w:p w14:paraId="01292491" w14:textId="22583C55"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Further advice can be sought from the Chemical Safety Adviser, or Occupational Health</w:t>
            </w:r>
          </w:p>
        </w:tc>
        <w:tc>
          <w:tcPr>
            <w:tcW w:w="3104" w:type="dxa"/>
          </w:tcPr>
          <w:p w14:paraId="226C7A10"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62D00881" w14:textId="77777777" w:rsidTr="001B2192">
        <w:trPr>
          <w:trHeight w:val="800"/>
        </w:trPr>
        <w:tc>
          <w:tcPr>
            <w:tcW w:w="2756" w:type="dxa"/>
            <w:vAlign w:val="center"/>
          </w:tcPr>
          <w:p w14:paraId="32C7887D" w14:textId="2E0F553B"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sz w:val="24"/>
                <w:szCs w:val="24"/>
              </w:rPr>
              <w:t>Antimitotic (cytotoxic) drugs (that inhibit cell division)</w:t>
            </w:r>
          </w:p>
        </w:tc>
        <w:tc>
          <w:tcPr>
            <w:tcW w:w="1116" w:type="dxa"/>
          </w:tcPr>
          <w:p w14:paraId="2BCBE3A0"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1D4595CC"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safe level of exposure cannot be determined for these drugs, so exposure should be avoided or reduced to as low as is reasonably practicable.</w:t>
            </w:r>
          </w:p>
          <w:p w14:paraId="11907307" w14:textId="77777777" w:rsidR="001B2192" w:rsidRPr="009315E7" w:rsidRDefault="001B2192" w:rsidP="001B2192">
            <w:pPr>
              <w:pStyle w:val="TableParagraph"/>
              <w:spacing w:before="60" w:after="60" w:line="276" w:lineRule="auto"/>
              <w:ind w:left="284" w:right="284"/>
              <w:rPr>
                <w:rFonts w:ascii="Arial" w:hAnsi="Arial" w:cs="Arial"/>
                <w:sz w:val="17"/>
              </w:rPr>
            </w:pPr>
          </w:p>
          <w:p w14:paraId="6D9984B2"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When assessing the risk, consider preparation of the drug for use, storage, administration of the drug and disposal of waste (chemical and human)</w:t>
            </w:r>
          </w:p>
          <w:p w14:paraId="35848080" w14:textId="77777777" w:rsidR="001B2192" w:rsidRPr="009315E7" w:rsidRDefault="001B2192" w:rsidP="001B2192">
            <w:pPr>
              <w:pStyle w:val="TableParagraph"/>
              <w:spacing w:before="60" w:after="60" w:line="276" w:lineRule="auto"/>
              <w:ind w:left="284" w:right="284"/>
              <w:rPr>
                <w:rFonts w:ascii="Arial" w:hAnsi="Arial" w:cs="Arial"/>
                <w:sz w:val="17"/>
              </w:rPr>
            </w:pPr>
          </w:p>
          <w:p w14:paraId="47E83E27" w14:textId="37426E44"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When preparing the drug solutions, minimise exposure by using protective garments, equipment and good working practices. A pregnant worker should not prepare antineoplastic drug </w:t>
            </w:r>
            <w:proofErr w:type="gramStart"/>
            <w:r w:rsidRPr="009315E7">
              <w:rPr>
                <w:rFonts w:ascii="Arial" w:hAnsi="Arial" w:cs="Arial"/>
              </w:rPr>
              <w:t>solutions, and</w:t>
            </w:r>
            <w:proofErr w:type="gramEnd"/>
            <w:r w:rsidRPr="009315E7">
              <w:rPr>
                <w:rFonts w:ascii="Arial" w:hAnsi="Arial" w:cs="Arial"/>
              </w:rPr>
              <w:t xml:space="preserve"> should be transferred to another job.</w:t>
            </w:r>
          </w:p>
        </w:tc>
        <w:tc>
          <w:tcPr>
            <w:tcW w:w="3104" w:type="dxa"/>
          </w:tcPr>
          <w:p w14:paraId="33A52D85"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21F8CD00" w14:textId="77777777" w:rsidTr="001B2192">
        <w:trPr>
          <w:trHeight w:val="800"/>
        </w:trPr>
        <w:tc>
          <w:tcPr>
            <w:tcW w:w="2756" w:type="dxa"/>
            <w:vAlign w:val="center"/>
          </w:tcPr>
          <w:p w14:paraId="56280AD1" w14:textId="0A8CF049"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Carbon Monoxide</w:t>
            </w:r>
          </w:p>
        </w:tc>
        <w:tc>
          <w:tcPr>
            <w:tcW w:w="1116" w:type="dxa"/>
          </w:tcPr>
          <w:p w14:paraId="5933D269"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341BE1DC" w14:textId="5BEAE23B"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The best preventative measure is to eliminate the hazard by changing processes or equipment. Where prevention is not possible, consider technical measures, in combination with good working practices, the use of personal protective equipment (PPE) and a buddying system when the pregnant worker </w:t>
            </w:r>
            <w:proofErr w:type="gramStart"/>
            <w:r w:rsidRPr="009315E7">
              <w:rPr>
                <w:rFonts w:ascii="Arial" w:hAnsi="Arial" w:cs="Arial"/>
              </w:rPr>
              <w:t>is considered to be</w:t>
            </w:r>
            <w:proofErr w:type="gramEnd"/>
            <w:r w:rsidRPr="009315E7">
              <w:rPr>
                <w:rFonts w:ascii="Arial" w:hAnsi="Arial" w:cs="Arial"/>
              </w:rPr>
              <w:t xml:space="preserve"> more at risk.</w:t>
            </w:r>
          </w:p>
        </w:tc>
        <w:tc>
          <w:tcPr>
            <w:tcW w:w="3104" w:type="dxa"/>
          </w:tcPr>
          <w:p w14:paraId="2CB474FD"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2003794" w14:textId="77777777" w:rsidTr="00D1564C">
        <w:trPr>
          <w:trHeight w:val="95"/>
        </w:trPr>
        <w:tc>
          <w:tcPr>
            <w:tcW w:w="13951" w:type="dxa"/>
            <w:gridSpan w:val="4"/>
            <w:vAlign w:val="center"/>
          </w:tcPr>
          <w:p w14:paraId="27520E6D" w14:textId="7F055B9F"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b/>
              </w:rPr>
              <w:t>Working conditions</w:t>
            </w:r>
          </w:p>
        </w:tc>
      </w:tr>
      <w:tr w:rsidR="001B2192" w:rsidRPr="009315E7" w14:paraId="067DF290" w14:textId="77777777" w:rsidTr="001B2192">
        <w:trPr>
          <w:trHeight w:val="800"/>
        </w:trPr>
        <w:tc>
          <w:tcPr>
            <w:tcW w:w="2756" w:type="dxa"/>
            <w:vAlign w:val="center"/>
          </w:tcPr>
          <w:p w14:paraId="0AD703F3" w14:textId="7B5EAD5D"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Rest and welfare</w:t>
            </w:r>
          </w:p>
        </w:tc>
        <w:tc>
          <w:tcPr>
            <w:tcW w:w="1116" w:type="dxa"/>
          </w:tcPr>
          <w:p w14:paraId="75BF3D5E"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7A2DB08F"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Provide facilities to sit or lie down in comfort and privacy. Drinking water should also be readily available.</w:t>
            </w:r>
          </w:p>
          <w:p w14:paraId="45DB4DD1"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p>
          <w:p w14:paraId="09452C1D"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 xml:space="preserve">Adopt appropriate measures to enable expectant and nursing workers to leave their workstation or activity at short notice more frequently than normal to go to the toilet. </w:t>
            </w:r>
            <w:r w:rsidRPr="009315E7">
              <w:rPr>
                <w:rFonts w:ascii="Arial" w:hAnsi="Arial" w:cs="Arial"/>
              </w:rPr>
              <w:lastRenderedPageBreak/>
              <w:t>Ensure there is a suitable toilet near the work area.</w:t>
            </w:r>
          </w:p>
          <w:p w14:paraId="3DB9F834"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p>
          <w:p w14:paraId="44A232EA" w14:textId="2273A80D"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If car parking facilities are distant, it may be appropriate to allocate a parking space closer to the pregnant workers place of work if they are unable to walk far in the later stages of pregnancy, or due to complications.</w:t>
            </w:r>
          </w:p>
        </w:tc>
        <w:tc>
          <w:tcPr>
            <w:tcW w:w="3104" w:type="dxa"/>
          </w:tcPr>
          <w:p w14:paraId="1D8806EA"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0653FB7C" w14:textId="77777777" w:rsidTr="001B2192">
        <w:trPr>
          <w:trHeight w:val="800"/>
        </w:trPr>
        <w:tc>
          <w:tcPr>
            <w:tcW w:w="2756" w:type="dxa"/>
            <w:vAlign w:val="center"/>
          </w:tcPr>
          <w:p w14:paraId="72B6C4B5" w14:textId="4A02C74D"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Mental and physical fatigue and working hours</w:t>
            </w:r>
          </w:p>
        </w:tc>
        <w:tc>
          <w:tcPr>
            <w:tcW w:w="1116" w:type="dxa"/>
          </w:tcPr>
          <w:p w14:paraId="68A53682"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67A4A0DF"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Consideration should be given to the whether the role involves shift work, night work or long hours.</w:t>
            </w:r>
          </w:p>
          <w:p w14:paraId="31BC8B4A" w14:textId="77777777" w:rsidR="001B2192" w:rsidRPr="009315E7" w:rsidRDefault="001B2192" w:rsidP="001B2192">
            <w:pPr>
              <w:pStyle w:val="TableParagraph"/>
              <w:spacing w:before="60" w:after="60" w:line="276" w:lineRule="auto"/>
              <w:ind w:left="284" w:right="284"/>
              <w:rPr>
                <w:rFonts w:ascii="Arial" w:hAnsi="Arial" w:cs="Arial"/>
                <w:sz w:val="23"/>
              </w:rPr>
            </w:pPr>
          </w:p>
          <w:p w14:paraId="252902A7" w14:textId="29386E86"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Consideration to temporary adjustments to working hours as well as other working conditions, including timing and frequency of rest breaks may be required.</w:t>
            </w:r>
          </w:p>
        </w:tc>
        <w:tc>
          <w:tcPr>
            <w:tcW w:w="3104" w:type="dxa"/>
          </w:tcPr>
          <w:p w14:paraId="315789F3"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51739CD" w14:textId="77777777" w:rsidTr="001B2192">
        <w:trPr>
          <w:trHeight w:val="800"/>
        </w:trPr>
        <w:tc>
          <w:tcPr>
            <w:tcW w:w="2756" w:type="dxa"/>
            <w:vAlign w:val="center"/>
          </w:tcPr>
          <w:p w14:paraId="478ADCCE" w14:textId="74F4DFF2"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Occupational stress</w:t>
            </w:r>
          </w:p>
        </w:tc>
        <w:tc>
          <w:tcPr>
            <w:tcW w:w="1116" w:type="dxa"/>
          </w:tcPr>
          <w:p w14:paraId="3545B011"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71403BE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Complete the University Stress individual stress risk tool – which can be found at </w:t>
            </w:r>
            <w:hyperlink r:id="rId8">
              <w:r w:rsidRPr="009315E7">
                <w:rPr>
                  <w:rFonts w:ascii="Arial" w:hAnsi="Arial" w:cs="Arial"/>
                  <w:color w:val="0000FF"/>
                  <w:u w:val="single" w:color="0000FF"/>
                </w:rPr>
                <w:t>http://www.oh.admin.cam.ac.uk/oh-forms/individual-stress-risk-</w:t>
              </w:r>
            </w:hyperlink>
            <w:r w:rsidRPr="009315E7">
              <w:rPr>
                <w:rFonts w:ascii="Arial" w:hAnsi="Arial" w:cs="Arial"/>
                <w:color w:val="0000FF"/>
              </w:rPr>
              <w:t xml:space="preserve"> </w:t>
            </w:r>
            <w:hyperlink r:id="rId9">
              <w:r w:rsidRPr="009315E7">
                <w:rPr>
                  <w:rFonts w:ascii="Arial" w:hAnsi="Arial" w:cs="Arial"/>
                  <w:color w:val="0000FF"/>
                  <w:u w:val="single" w:color="0000FF"/>
                </w:rPr>
                <w:t>assessment-ohf28</w:t>
              </w:r>
            </w:hyperlink>
          </w:p>
          <w:p w14:paraId="4845EF0B" w14:textId="77777777" w:rsidR="001B2192" w:rsidRPr="009315E7" w:rsidRDefault="001B2192" w:rsidP="001B2192">
            <w:pPr>
              <w:pStyle w:val="TableParagraph"/>
              <w:spacing w:before="60" w:after="60" w:line="276" w:lineRule="auto"/>
              <w:ind w:left="284" w:right="284"/>
              <w:rPr>
                <w:rFonts w:ascii="Arial" w:hAnsi="Arial" w:cs="Arial"/>
                <w:sz w:val="17"/>
              </w:rPr>
            </w:pPr>
          </w:p>
          <w:p w14:paraId="4D803EDD" w14:textId="3DF05DC6"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Protective measures may include adjustments to working conditions or working hours, and ensuring that the necessary understanding, support and recognition is available when the worker returns to work, while their privacy is also protected.</w:t>
            </w:r>
          </w:p>
        </w:tc>
        <w:tc>
          <w:tcPr>
            <w:tcW w:w="3104" w:type="dxa"/>
          </w:tcPr>
          <w:p w14:paraId="4BF87116"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0363C6C5" w14:textId="77777777" w:rsidTr="001B2192">
        <w:trPr>
          <w:trHeight w:val="800"/>
        </w:trPr>
        <w:tc>
          <w:tcPr>
            <w:tcW w:w="2756" w:type="dxa"/>
            <w:vAlign w:val="center"/>
          </w:tcPr>
          <w:p w14:paraId="5C16BE7E" w14:textId="0BF90BA6"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Temperature extremes</w:t>
            </w:r>
          </w:p>
        </w:tc>
        <w:tc>
          <w:tcPr>
            <w:tcW w:w="1116" w:type="dxa"/>
          </w:tcPr>
          <w:p w14:paraId="6F96DD69"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6C409D45"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Exposure to extremely hot and cold environments should be kept to a minimum.</w:t>
            </w:r>
          </w:p>
          <w:p w14:paraId="05DE423A" w14:textId="77777777" w:rsidR="001B2192" w:rsidRPr="009315E7" w:rsidRDefault="001B2192" w:rsidP="001B2192">
            <w:pPr>
              <w:pStyle w:val="TableParagraph"/>
              <w:spacing w:before="60" w:after="60" w:line="276" w:lineRule="auto"/>
              <w:ind w:left="284" w:right="284"/>
              <w:rPr>
                <w:rFonts w:ascii="Arial" w:hAnsi="Arial" w:cs="Arial"/>
                <w:sz w:val="17"/>
              </w:rPr>
            </w:pPr>
          </w:p>
          <w:p w14:paraId="09B8E5BB" w14:textId="3A9F5CC0"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Adequate rest and refreshment breaks should be provided alongside unrestricted access to drinking water.</w:t>
            </w:r>
          </w:p>
        </w:tc>
        <w:tc>
          <w:tcPr>
            <w:tcW w:w="3104" w:type="dxa"/>
          </w:tcPr>
          <w:p w14:paraId="1551EFA8"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367B73B3" w14:textId="77777777" w:rsidTr="001B2192">
        <w:trPr>
          <w:trHeight w:val="800"/>
        </w:trPr>
        <w:tc>
          <w:tcPr>
            <w:tcW w:w="2756" w:type="dxa"/>
            <w:vAlign w:val="center"/>
          </w:tcPr>
          <w:p w14:paraId="31E706DC" w14:textId="39127DFC"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Work with display screen equipment </w:t>
            </w:r>
            <w:r w:rsidRPr="009315E7">
              <w:rPr>
                <w:rFonts w:ascii="Arial" w:hAnsi="Arial" w:cs="Arial"/>
              </w:rPr>
              <w:lastRenderedPageBreak/>
              <w:t>(DSE)</w:t>
            </w:r>
          </w:p>
        </w:tc>
        <w:tc>
          <w:tcPr>
            <w:tcW w:w="1116" w:type="dxa"/>
          </w:tcPr>
          <w:p w14:paraId="06FF0037"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1577EBD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A DSE assessment should already be in place. This should be re-assessed immediately and regularly thereafter as the pregnancy </w:t>
            </w:r>
            <w:r w:rsidRPr="009315E7">
              <w:rPr>
                <w:rFonts w:ascii="Arial" w:hAnsi="Arial" w:cs="Arial"/>
              </w:rPr>
              <w:lastRenderedPageBreak/>
              <w:t>progresses.</w:t>
            </w:r>
          </w:p>
          <w:p w14:paraId="34A0436B" w14:textId="77777777" w:rsidR="001B2192" w:rsidRPr="009315E7" w:rsidRDefault="001B2192" w:rsidP="001B2192">
            <w:pPr>
              <w:pStyle w:val="TableParagraph"/>
              <w:spacing w:before="60" w:after="60" w:line="276" w:lineRule="auto"/>
              <w:ind w:left="284" w:right="284"/>
              <w:rPr>
                <w:rFonts w:ascii="Arial" w:hAnsi="Arial" w:cs="Arial"/>
                <w:sz w:val="23"/>
              </w:rPr>
            </w:pPr>
          </w:p>
          <w:p w14:paraId="7FB7ECBB" w14:textId="03473A50"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Check size, layout or space in relation to the workstation or work area due to increasing size and reduced mobility, dexterity and balance during pregnancy</w:t>
            </w:r>
          </w:p>
        </w:tc>
        <w:tc>
          <w:tcPr>
            <w:tcW w:w="3104" w:type="dxa"/>
          </w:tcPr>
          <w:p w14:paraId="4E01CF53"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43C65C5" w14:textId="77777777" w:rsidTr="001B2192">
        <w:trPr>
          <w:trHeight w:val="800"/>
        </w:trPr>
        <w:tc>
          <w:tcPr>
            <w:tcW w:w="2756" w:type="dxa"/>
            <w:vAlign w:val="center"/>
          </w:tcPr>
          <w:p w14:paraId="26051E2F" w14:textId="6C18DFED"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Working alone</w:t>
            </w:r>
          </w:p>
        </w:tc>
        <w:tc>
          <w:tcPr>
            <w:tcW w:w="1116" w:type="dxa"/>
          </w:tcPr>
          <w:p w14:paraId="2D63BA81"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11536B21"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lone working risk assessment should already be in place. This should be re-assessed immediately and regularly thereafter as the pregnancy progresses.</w:t>
            </w:r>
          </w:p>
          <w:p w14:paraId="48419759" w14:textId="77777777" w:rsidR="001B2192" w:rsidRPr="009315E7" w:rsidRDefault="001B2192" w:rsidP="001B2192">
            <w:pPr>
              <w:pStyle w:val="TableParagraph"/>
              <w:spacing w:before="60" w:after="60" w:line="276" w:lineRule="auto"/>
              <w:ind w:left="284" w:right="284"/>
              <w:rPr>
                <w:rFonts w:ascii="Arial" w:hAnsi="Arial" w:cs="Arial"/>
                <w:sz w:val="23"/>
              </w:rPr>
            </w:pPr>
          </w:p>
          <w:p w14:paraId="65F6C100" w14:textId="1757FA51"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Changes to the work role may be required.</w:t>
            </w:r>
          </w:p>
        </w:tc>
        <w:tc>
          <w:tcPr>
            <w:tcW w:w="3104" w:type="dxa"/>
          </w:tcPr>
          <w:p w14:paraId="46570A8C"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4D7A4C78" w14:textId="77777777" w:rsidTr="001B2192">
        <w:trPr>
          <w:trHeight w:val="800"/>
        </w:trPr>
        <w:tc>
          <w:tcPr>
            <w:tcW w:w="2756" w:type="dxa"/>
            <w:vAlign w:val="center"/>
          </w:tcPr>
          <w:p w14:paraId="441CAEBC" w14:textId="67D46C8F"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Travelling</w:t>
            </w:r>
          </w:p>
        </w:tc>
        <w:tc>
          <w:tcPr>
            <w:tcW w:w="1116" w:type="dxa"/>
          </w:tcPr>
          <w:p w14:paraId="1B68468E"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5B55A967"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Consider risks associated with fatigue, stress, static postures, discomfort and accidents.</w:t>
            </w:r>
          </w:p>
          <w:p w14:paraId="0050AD23" w14:textId="77777777" w:rsidR="001B2192" w:rsidRPr="009315E7" w:rsidRDefault="001B2192" w:rsidP="001B2192">
            <w:pPr>
              <w:pStyle w:val="TableParagraph"/>
              <w:spacing w:before="60" w:after="60" w:line="276" w:lineRule="auto"/>
              <w:ind w:left="284" w:right="284"/>
              <w:rPr>
                <w:rFonts w:ascii="Arial" w:hAnsi="Arial" w:cs="Arial"/>
                <w:sz w:val="23"/>
              </w:rPr>
            </w:pPr>
          </w:p>
          <w:p w14:paraId="320ECD97"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Driving - ensure that seating is appropriate and that there is the opportunity for adequate rest breaks.</w:t>
            </w:r>
          </w:p>
          <w:p w14:paraId="7CF1E455" w14:textId="77777777" w:rsidR="001B2192" w:rsidRPr="009315E7" w:rsidRDefault="001B2192" w:rsidP="001B2192">
            <w:pPr>
              <w:pStyle w:val="TableParagraph"/>
              <w:spacing w:before="60" w:after="60" w:line="276" w:lineRule="auto"/>
              <w:ind w:left="284" w:right="284"/>
              <w:rPr>
                <w:rFonts w:ascii="Arial" w:hAnsi="Arial" w:cs="Arial"/>
                <w:sz w:val="23"/>
              </w:rPr>
            </w:pPr>
          </w:p>
          <w:p w14:paraId="0A676A6A" w14:textId="66D18E3B"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Overseas travel - it may be necessary to postpone some trips or reassign to another worker, particularly when the destination poses additional risks to pregnant workers or lacks good medical facilities. Contact Occupational Health for specific advice.</w:t>
            </w:r>
          </w:p>
        </w:tc>
        <w:tc>
          <w:tcPr>
            <w:tcW w:w="3104" w:type="dxa"/>
          </w:tcPr>
          <w:p w14:paraId="3C6A1A28"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505273B0" w14:textId="77777777" w:rsidTr="001B2192">
        <w:trPr>
          <w:trHeight w:val="800"/>
        </w:trPr>
        <w:tc>
          <w:tcPr>
            <w:tcW w:w="2756" w:type="dxa"/>
            <w:vAlign w:val="center"/>
          </w:tcPr>
          <w:p w14:paraId="4D583BF6" w14:textId="1B19487C"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Violence and aggression</w:t>
            </w:r>
          </w:p>
        </w:tc>
        <w:tc>
          <w:tcPr>
            <w:tcW w:w="1116" w:type="dxa"/>
          </w:tcPr>
          <w:p w14:paraId="4D01326B"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33FE7AA4"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All </w:t>
            </w:r>
            <w:proofErr w:type="gramStart"/>
            <w:r w:rsidRPr="009315E7">
              <w:rPr>
                <w:rFonts w:ascii="Arial" w:hAnsi="Arial" w:cs="Arial"/>
              </w:rPr>
              <w:t>face to face</w:t>
            </w:r>
            <w:proofErr w:type="gramEnd"/>
            <w:r w:rsidRPr="009315E7">
              <w:rPr>
                <w:rFonts w:ascii="Arial" w:hAnsi="Arial" w:cs="Arial"/>
              </w:rPr>
              <w:t xml:space="preserve"> contact with service users where there is believed to be a significant risk above that identified by the generic risk assessment must be reviewed.</w:t>
            </w:r>
          </w:p>
          <w:p w14:paraId="44B3A4E4" w14:textId="77777777" w:rsidR="001B2192" w:rsidRPr="009315E7" w:rsidRDefault="001B2192" w:rsidP="001B2192">
            <w:pPr>
              <w:pStyle w:val="TableParagraph"/>
              <w:spacing w:before="60" w:after="60" w:line="276" w:lineRule="auto"/>
              <w:ind w:left="284" w:right="284"/>
              <w:rPr>
                <w:rFonts w:ascii="Arial" w:hAnsi="Arial" w:cs="Arial"/>
                <w:sz w:val="23"/>
              </w:rPr>
            </w:pPr>
          </w:p>
          <w:p w14:paraId="41F81BD9" w14:textId="3AC9AB53"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Consider avoiding lone working, removing face to face client </w:t>
            </w:r>
            <w:r w:rsidRPr="009315E7">
              <w:rPr>
                <w:rFonts w:ascii="Arial" w:hAnsi="Arial" w:cs="Arial"/>
              </w:rPr>
              <w:lastRenderedPageBreak/>
              <w:t>contact and / or reassigning difficult cases.</w:t>
            </w:r>
          </w:p>
        </w:tc>
        <w:tc>
          <w:tcPr>
            <w:tcW w:w="3104" w:type="dxa"/>
          </w:tcPr>
          <w:p w14:paraId="665119AA"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1DB75BF" w14:textId="77777777" w:rsidTr="001B2192">
        <w:trPr>
          <w:trHeight w:val="800"/>
        </w:trPr>
        <w:tc>
          <w:tcPr>
            <w:tcW w:w="2756" w:type="dxa"/>
            <w:vAlign w:val="center"/>
          </w:tcPr>
          <w:p w14:paraId="0A93D4CE" w14:textId="65BE699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Protective clothing</w:t>
            </w:r>
          </w:p>
        </w:tc>
        <w:tc>
          <w:tcPr>
            <w:tcW w:w="1116" w:type="dxa"/>
          </w:tcPr>
          <w:p w14:paraId="6457A60B" w14:textId="77777777" w:rsidR="001B2192" w:rsidRPr="009315E7" w:rsidRDefault="001B2192" w:rsidP="001B2192">
            <w:pPr>
              <w:pStyle w:val="TableParagraph"/>
              <w:spacing w:before="60" w:after="60" w:line="276" w:lineRule="auto"/>
              <w:ind w:left="284" w:right="284"/>
              <w:rPr>
                <w:rFonts w:ascii="Arial" w:hAnsi="Arial" w:cs="Arial"/>
              </w:rPr>
            </w:pPr>
          </w:p>
        </w:tc>
        <w:tc>
          <w:tcPr>
            <w:tcW w:w="6975" w:type="dxa"/>
          </w:tcPr>
          <w:p w14:paraId="1189F194" w14:textId="54E5A8E9"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Increasing size may present problems; consider PPE and uniforms.</w:t>
            </w:r>
          </w:p>
        </w:tc>
        <w:tc>
          <w:tcPr>
            <w:tcW w:w="3104" w:type="dxa"/>
          </w:tcPr>
          <w:p w14:paraId="74057EB9" w14:textId="77777777" w:rsidR="001B2192" w:rsidRPr="009315E7" w:rsidRDefault="001B2192" w:rsidP="001B2192">
            <w:pPr>
              <w:pStyle w:val="TableParagraph"/>
              <w:spacing w:before="60" w:after="60" w:line="276" w:lineRule="auto"/>
              <w:ind w:left="284" w:right="284"/>
              <w:rPr>
                <w:rFonts w:ascii="Arial" w:hAnsi="Arial" w:cs="Arial"/>
              </w:rPr>
            </w:pPr>
          </w:p>
        </w:tc>
      </w:tr>
    </w:tbl>
    <w:p w14:paraId="3530CEBE" w14:textId="77777777" w:rsidR="001B2192" w:rsidRPr="009315E7" w:rsidRDefault="001B2192">
      <w:pPr>
        <w:rPr>
          <w:rFonts w:ascii="Arial" w:hAnsi="Arial" w:cs="Arial"/>
        </w:rPr>
      </w:pPr>
    </w:p>
    <w:p w14:paraId="4B6B213A" w14:textId="3D24C9D5" w:rsidR="001B2192" w:rsidRPr="009315E7" w:rsidRDefault="001B2192">
      <w:pPr>
        <w:rPr>
          <w:rFonts w:ascii="Arial" w:hAnsi="Arial" w:cs="Arial"/>
        </w:rPr>
      </w:pPr>
      <w:r w:rsidRPr="009315E7">
        <w:rPr>
          <w:rFonts w:ascii="Arial" w:hAnsi="Arial" w:cs="Arial"/>
        </w:rPr>
        <w:t>Additional information: identify any additional information relevant to the work including special emergency procedures, requirement for health surveillance etc.</w:t>
      </w:r>
    </w:p>
    <w:tbl>
      <w:tblPr>
        <w:tblpPr w:leftFromText="181" w:rightFromText="181" w:vertAnchor="text" w:tblpXSpec="center" w:tblpY="1"/>
        <w:tblOverlap w:val="never"/>
        <w:tblW w:w="13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6237"/>
        <w:gridCol w:w="5167"/>
      </w:tblGrid>
      <w:tr w:rsidR="001B2192" w:rsidRPr="009315E7" w14:paraId="0CCBFA2E" w14:textId="77777777" w:rsidTr="00CE32B6">
        <w:trPr>
          <w:trHeight w:val="800"/>
        </w:trPr>
        <w:tc>
          <w:tcPr>
            <w:tcW w:w="13951" w:type="dxa"/>
            <w:gridSpan w:val="3"/>
            <w:vAlign w:val="center"/>
          </w:tcPr>
          <w:p w14:paraId="5D914BB4" w14:textId="77777777" w:rsidR="001B2192" w:rsidRPr="009315E7" w:rsidRDefault="001B2192" w:rsidP="001B2192">
            <w:pPr>
              <w:pStyle w:val="TableParagraph"/>
              <w:spacing w:before="60" w:after="60" w:line="276" w:lineRule="auto"/>
              <w:ind w:left="284" w:right="284"/>
              <w:rPr>
                <w:rFonts w:ascii="Arial" w:hAnsi="Arial" w:cs="Arial"/>
              </w:rPr>
            </w:pPr>
          </w:p>
          <w:p w14:paraId="15F86914" w14:textId="77777777" w:rsidR="001B2192" w:rsidRPr="009315E7" w:rsidRDefault="001B2192" w:rsidP="001B2192">
            <w:pPr>
              <w:pStyle w:val="TableParagraph"/>
              <w:spacing w:before="60" w:after="60" w:line="276" w:lineRule="auto"/>
              <w:ind w:left="284" w:right="284"/>
              <w:rPr>
                <w:rFonts w:ascii="Arial" w:hAnsi="Arial" w:cs="Arial"/>
              </w:rPr>
            </w:pPr>
          </w:p>
          <w:p w14:paraId="414880A7" w14:textId="77777777" w:rsidR="001B2192" w:rsidRPr="009315E7" w:rsidRDefault="001B2192" w:rsidP="001B2192">
            <w:pPr>
              <w:pStyle w:val="TableParagraph"/>
              <w:spacing w:before="60" w:after="60" w:line="276" w:lineRule="auto"/>
              <w:ind w:left="284" w:right="284"/>
              <w:rPr>
                <w:rFonts w:ascii="Arial" w:hAnsi="Arial" w:cs="Arial"/>
              </w:rPr>
            </w:pPr>
          </w:p>
          <w:p w14:paraId="5E69FA17" w14:textId="77777777" w:rsidR="001B2192" w:rsidRPr="009315E7" w:rsidRDefault="001B2192" w:rsidP="001B2192">
            <w:pPr>
              <w:pStyle w:val="TableParagraph"/>
              <w:spacing w:before="60" w:after="60" w:line="276" w:lineRule="auto"/>
              <w:ind w:left="284" w:right="284"/>
              <w:rPr>
                <w:rFonts w:ascii="Arial" w:hAnsi="Arial" w:cs="Arial"/>
              </w:rPr>
            </w:pPr>
          </w:p>
          <w:p w14:paraId="3FBEB975" w14:textId="77777777" w:rsidR="001B2192" w:rsidRPr="009315E7" w:rsidRDefault="001B2192" w:rsidP="001B2192">
            <w:pPr>
              <w:pStyle w:val="TableParagraph"/>
              <w:spacing w:before="60" w:after="60" w:line="276" w:lineRule="auto"/>
              <w:ind w:left="284" w:right="284"/>
              <w:rPr>
                <w:rFonts w:ascii="Arial" w:hAnsi="Arial" w:cs="Arial"/>
              </w:rPr>
            </w:pPr>
          </w:p>
          <w:p w14:paraId="59FE1CE6" w14:textId="77777777" w:rsidR="001B2192" w:rsidRPr="009315E7" w:rsidRDefault="001B2192" w:rsidP="001B2192">
            <w:pPr>
              <w:pStyle w:val="TableParagraph"/>
              <w:spacing w:before="60" w:after="60" w:line="276" w:lineRule="auto"/>
              <w:ind w:left="284" w:right="284"/>
              <w:rPr>
                <w:rFonts w:ascii="Arial" w:hAnsi="Arial" w:cs="Arial"/>
              </w:rPr>
            </w:pPr>
          </w:p>
          <w:p w14:paraId="15CA4BD5"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B989C51" w14:textId="77777777" w:rsidTr="001B2192">
        <w:trPr>
          <w:trHeight w:val="85"/>
        </w:trPr>
        <w:tc>
          <w:tcPr>
            <w:tcW w:w="2547" w:type="dxa"/>
          </w:tcPr>
          <w:p w14:paraId="39DDF763" w14:textId="368E9E54"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Dates for next review:</w:t>
            </w:r>
          </w:p>
        </w:tc>
        <w:tc>
          <w:tcPr>
            <w:tcW w:w="11404" w:type="dxa"/>
            <w:gridSpan w:val="2"/>
          </w:tcPr>
          <w:p w14:paraId="1CC062BD"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68B37177" w14:textId="77777777" w:rsidTr="001B2192">
        <w:trPr>
          <w:trHeight w:val="85"/>
        </w:trPr>
        <w:tc>
          <w:tcPr>
            <w:tcW w:w="2547" w:type="dxa"/>
          </w:tcPr>
          <w:p w14:paraId="4DAC952E" w14:textId="1052DFE6"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Signatures:</w:t>
            </w:r>
          </w:p>
        </w:tc>
        <w:tc>
          <w:tcPr>
            <w:tcW w:w="6237" w:type="dxa"/>
          </w:tcPr>
          <w:p w14:paraId="70E3D3C9" w14:textId="437D179B"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Line Manager / supervisor</w:t>
            </w:r>
          </w:p>
        </w:tc>
        <w:tc>
          <w:tcPr>
            <w:tcW w:w="5167" w:type="dxa"/>
          </w:tcPr>
          <w:p w14:paraId="1ECE3AD3" w14:textId="76560225"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Employee</w:t>
            </w:r>
          </w:p>
        </w:tc>
      </w:tr>
    </w:tbl>
    <w:p w14:paraId="12D3F2D0" w14:textId="77777777" w:rsidR="001B2192" w:rsidRPr="009315E7" w:rsidRDefault="001B2192" w:rsidP="001B2192">
      <w:pPr>
        <w:jc w:val="both"/>
        <w:rPr>
          <w:rFonts w:ascii="Arial" w:hAnsi="Arial" w:cs="Arial"/>
          <w:sz w:val="22"/>
          <w:szCs w:val="22"/>
        </w:rPr>
      </w:pPr>
    </w:p>
    <w:p w14:paraId="0C69C920" w14:textId="77777777" w:rsidR="001B2192" w:rsidRPr="009315E7" w:rsidRDefault="001B2192" w:rsidP="001B2192">
      <w:pPr>
        <w:jc w:val="both"/>
        <w:rPr>
          <w:rFonts w:ascii="Arial" w:hAnsi="Arial" w:cs="Arial"/>
          <w:sz w:val="22"/>
          <w:szCs w:val="22"/>
        </w:rPr>
      </w:pPr>
    </w:p>
    <w:p w14:paraId="04A78531" w14:textId="77777777" w:rsidR="001B2192" w:rsidRPr="009315E7" w:rsidRDefault="001B2192" w:rsidP="001B2192">
      <w:pPr>
        <w:jc w:val="both"/>
        <w:rPr>
          <w:rFonts w:ascii="Arial" w:hAnsi="Arial" w:cs="Arial"/>
          <w:sz w:val="22"/>
          <w:szCs w:val="22"/>
        </w:rPr>
        <w:sectPr w:rsidR="001B2192" w:rsidRPr="009315E7" w:rsidSect="001B2192">
          <w:headerReference w:type="default" r:id="rId10"/>
          <w:pgSz w:w="16838" w:h="11906" w:orient="landscape"/>
          <w:pgMar w:top="1440" w:right="1440" w:bottom="1440" w:left="1440" w:header="708" w:footer="708" w:gutter="0"/>
          <w:cols w:space="708"/>
          <w:docGrid w:linePitch="360"/>
        </w:sectPr>
      </w:pPr>
    </w:p>
    <w:p w14:paraId="3485B43E" w14:textId="77777777" w:rsidR="001B2192" w:rsidRPr="009315E7" w:rsidRDefault="001B2192" w:rsidP="001B2192">
      <w:pPr>
        <w:jc w:val="both"/>
        <w:rPr>
          <w:rFonts w:ascii="Arial" w:hAnsi="Arial" w:cs="Arial"/>
          <w:sz w:val="22"/>
          <w:szCs w:val="22"/>
        </w:rPr>
      </w:pPr>
    </w:p>
    <w:tbl>
      <w:tblPr>
        <w:tblStyle w:val="TableGrid"/>
        <w:tblW w:w="0" w:type="auto"/>
        <w:tblInd w:w="3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2835"/>
        <w:gridCol w:w="3119"/>
        <w:gridCol w:w="2901"/>
      </w:tblGrid>
      <w:tr w:rsidR="009315E7" w:rsidRPr="009315E7" w14:paraId="2EDB80B1" w14:textId="77777777" w:rsidTr="009315E7">
        <w:tc>
          <w:tcPr>
            <w:tcW w:w="4723" w:type="dxa"/>
          </w:tcPr>
          <w:p w14:paraId="7CA2D4EA" w14:textId="77777777"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Employee’s</w:t>
            </w:r>
            <w:r w:rsidRPr="009315E7">
              <w:rPr>
                <w:rFonts w:ascii="Arial" w:hAnsi="Arial" w:cs="Arial"/>
                <w:b/>
                <w:bCs/>
                <w:spacing w:val="-1"/>
                <w:lang w:val="en-GB"/>
              </w:rPr>
              <w:t xml:space="preserve"> </w:t>
            </w:r>
            <w:r w:rsidRPr="009315E7">
              <w:rPr>
                <w:rFonts w:ascii="Arial" w:hAnsi="Arial" w:cs="Arial"/>
                <w:b/>
                <w:bCs/>
                <w:lang w:val="en-GB"/>
              </w:rPr>
              <w:t>name:</w:t>
            </w:r>
          </w:p>
        </w:tc>
        <w:tc>
          <w:tcPr>
            <w:tcW w:w="2835" w:type="dxa"/>
          </w:tcPr>
          <w:p w14:paraId="0DCF0721"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p w14:paraId="5A5122AD"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c>
          <w:tcPr>
            <w:tcW w:w="3119" w:type="dxa"/>
          </w:tcPr>
          <w:p w14:paraId="75AC2EB2" w14:textId="77777777"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Job</w:t>
            </w:r>
            <w:r w:rsidRPr="009315E7">
              <w:rPr>
                <w:rFonts w:ascii="Arial" w:hAnsi="Arial" w:cs="Arial"/>
                <w:b/>
                <w:bCs/>
                <w:spacing w:val="-2"/>
                <w:lang w:val="en-GB"/>
              </w:rPr>
              <w:t xml:space="preserve"> </w:t>
            </w:r>
            <w:r w:rsidRPr="009315E7">
              <w:rPr>
                <w:rFonts w:ascii="Arial" w:hAnsi="Arial" w:cs="Arial"/>
                <w:b/>
                <w:bCs/>
                <w:lang w:val="en-GB"/>
              </w:rPr>
              <w:t>title:</w:t>
            </w:r>
          </w:p>
        </w:tc>
        <w:tc>
          <w:tcPr>
            <w:tcW w:w="2901" w:type="dxa"/>
          </w:tcPr>
          <w:p w14:paraId="6988596C"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r>
      <w:tr w:rsidR="009315E7" w:rsidRPr="009315E7" w14:paraId="1F006F76" w14:textId="77777777" w:rsidTr="009315E7">
        <w:tc>
          <w:tcPr>
            <w:tcW w:w="4723" w:type="dxa"/>
          </w:tcPr>
          <w:p w14:paraId="35E4D4D4" w14:textId="77777777"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Department:</w:t>
            </w:r>
          </w:p>
        </w:tc>
        <w:tc>
          <w:tcPr>
            <w:tcW w:w="2835" w:type="dxa"/>
          </w:tcPr>
          <w:p w14:paraId="26C58A48"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p w14:paraId="0356A7A7"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c>
          <w:tcPr>
            <w:tcW w:w="3119" w:type="dxa"/>
          </w:tcPr>
          <w:p w14:paraId="2E6A6DB0" w14:textId="77777777"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Line manager’s</w:t>
            </w:r>
            <w:r w:rsidRPr="009315E7">
              <w:rPr>
                <w:rFonts w:ascii="Arial" w:hAnsi="Arial" w:cs="Arial"/>
                <w:b/>
                <w:bCs/>
                <w:spacing w:val="-6"/>
                <w:lang w:val="en-GB"/>
              </w:rPr>
              <w:t xml:space="preserve"> </w:t>
            </w:r>
            <w:r w:rsidRPr="009315E7">
              <w:rPr>
                <w:rFonts w:ascii="Arial" w:hAnsi="Arial" w:cs="Arial"/>
                <w:b/>
                <w:bCs/>
                <w:lang w:val="en-GB"/>
              </w:rPr>
              <w:t>name:</w:t>
            </w:r>
          </w:p>
        </w:tc>
        <w:tc>
          <w:tcPr>
            <w:tcW w:w="2901" w:type="dxa"/>
          </w:tcPr>
          <w:p w14:paraId="43FEBF5F"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r>
      <w:tr w:rsidR="009315E7" w:rsidRPr="009315E7" w14:paraId="58A52F6F" w14:textId="77777777" w:rsidTr="009315E7">
        <w:tc>
          <w:tcPr>
            <w:tcW w:w="4723" w:type="dxa"/>
          </w:tcPr>
          <w:p w14:paraId="6EC0D470" w14:textId="3BE7387A"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Person conducting</w:t>
            </w:r>
            <w:r w:rsidRPr="009315E7">
              <w:rPr>
                <w:rFonts w:ascii="Arial" w:hAnsi="Arial" w:cs="Arial"/>
                <w:b/>
                <w:bCs/>
                <w:spacing w:val="-2"/>
                <w:lang w:val="en-GB"/>
              </w:rPr>
              <w:t xml:space="preserve"> </w:t>
            </w:r>
            <w:r w:rsidRPr="009315E7">
              <w:rPr>
                <w:rFonts w:ascii="Arial" w:hAnsi="Arial" w:cs="Arial"/>
                <w:b/>
                <w:bCs/>
                <w:lang w:val="en-GB"/>
              </w:rPr>
              <w:t>risk assessment:</w:t>
            </w:r>
          </w:p>
        </w:tc>
        <w:tc>
          <w:tcPr>
            <w:tcW w:w="2835" w:type="dxa"/>
          </w:tcPr>
          <w:p w14:paraId="76A2ACF8"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c>
          <w:tcPr>
            <w:tcW w:w="3119" w:type="dxa"/>
          </w:tcPr>
          <w:p w14:paraId="59D28FAB" w14:textId="58A38934" w:rsidR="001B2192" w:rsidRPr="009315E7" w:rsidRDefault="001B2192" w:rsidP="001B2192">
            <w:pPr>
              <w:pStyle w:val="BodyText"/>
              <w:tabs>
                <w:tab w:val="left" w:pos="6860"/>
              </w:tabs>
              <w:spacing w:before="60" w:after="60" w:line="276" w:lineRule="auto"/>
              <w:ind w:left="284" w:right="284"/>
              <w:rPr>
                <w:rFonts w:ascii="Arial" w:hAnsi="Arial" w:cs="Arial"/>
                <w:b/>
                <w:bCs/>
                <w:lang w:val="en-GB"/>
              </w:rPr>
            </w:pPr>
            <w:r w:rsidRPr="009315E7">
              <w:rPr>
                <w:rFonts w:ascii="Arial" w:hAnsi="Arial" w:cs="Arial"/>
                <w:b/>
                <w:bCs/>
                <w:lang w:val="en-GB"/>
              </w:rPr>
              <w:t>Date:</w:t>
            </w:r>
          </w:p>
        </w:tc>
        <w:tc>
          <w:tcPr>
            <w:tcW w:w="2901" w:type="dxa"/>
          </w:tcPr>
          <w:p w14:paraId="7DDE6A69" w14:textId="77777777" w:rsidR="001B2192" w:rsidRPr="009315E7" w:rsidRDefault="001B2192" w:rsidP="001B2192">
            <w:pPr>
              <w:pStyle w:val="BodyText"/>
              <w:tabs>
                <w:tab w:val="left" w:pos="6860"/>
              </w:tabs>
              <w:spacing w:before="60" w:after="60" w:line="276" w:lineRule="auto"/>
              <w:ind w:left="284" w:right="284"/>
              <w:rPr>
                <w:rFonts w:ascii="Arial" w:hAnsi="Arial" w:cs="Arial"/>
                <w:lang w:val="en-GB"/>
              </w:rPr>
            </w:pPr>
          </w:p>
        </w:tc>
      </w:tr>
    </w:tbl>
    <w:p w14:paraId="78DF96CD" w14:textId="77777777" w:rsidR="001B2192" w:rsidRPr="009315E7" w:rsidRDefault="001B2192" w:rsidP="001B2192">
      <w:pPr>
        <w:jc w:val="both"/>
        <w:rPr>
          <w:rFonts w:ascii="Arial" w:hAnsi="Arial" w:cs="Arial"/>
          <w:sz w:val="22"/>
          <w:szCs w:val="22"/>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4"/>
        <w:gridCol w:w="1116"/>
        <w:gridCol w:w="6548"/>
        <w:gridCol w:w="3383"/>
      </w:tblGrid>
      <w:tr w:rsidR="001B2192" w:rsidRPr="009315E7" w14:paraId="2FA28701" w14:textId="77777777" w:rsidTr="007752C8">
        <w:trPr>
          <w:trHeight w:val="260"/>
        </w:trPr>
        <w:tc>
          <w:tcPr>
            <w:tcW w:w="13951" w:type="dxa"/>
            <w:gridSpan w:val="4"/>
          </w:tcPr>
          <w:p w14:paraId="247ECD9B"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Returning to work and breastfeeding</w:t>
            </w:r>
          </w:p>
        </w:tc>
      </w:tr>
      <w:tr w:rsidR="001B2192" w:rsidRPr="009315E7" w14:paraId="7206F812" w14:textId="77777777" w:rsidTr="007752C8">
        <w:trPr>
          <w:trHeight w:val="800"/>
        </w:trPr>
        <w:tc>
          <w:tcPr>
            <w:tcW w:w="2904" w:type="dxa"/>
            <w:vAlign w:val="center"/>
          </w:tcPr>
          <w:p w14:paraId="09220716"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Hazard(s)</w:t>
            </w:r>
          </w:p>
        </w:tc>
        <w:tc>
          <w:tcPr>
            <w:tcW w:w="1116" w:type="dxa"/>
            <w:vAlign w:val="center"/>
          </w:tcPr>
          <w:p w14:paraId="797682AC"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Risk Yes /</w:t>
            </w:r>
          </w:p>
          <w:p w14:paraId="527FFCB7"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No</w:t>
            </w:r>
          </w:p>
        </w:tc>
        <w:tc>
          <w:tcPr>
            <w:tcW w:w="6548" w:type="dxa"/>
            <w:vAlign w:val="center"/>
          </w:tcPr>
          <w:p w14:paraId="130ED89E"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 xml:space="preserve">Discussion prompts / existing control </w:t>
            </w:r>
            <w:proofErr w:type="gramStart"/>
            <w:r w:rsidRPr="009315E7">
              <w:rPr>
                <w:rFonts w:ascii="Arial" w:hAnsi="Arial" w:cs="Arial"/>
                <w:b/>
              </w:rPr>
              <w:t xml:space="preserve">review </w:t>
            </w:r>
            <w:r w:rsidRPr="009315E7">
              <w:rPr>
                <w:rFonts w:ascii="Arial" w:hAnsi="Arial" w:cs="Arial"/>
                <w:b/>
                <w:u w:val="single"/>
              </w:rPr>
              <w:t xml:space="preserve"> Please</w:t>
            </w:r>
            <w:proofErr w:type="gramEnd"/>
            <w:r w:rsidRPr="009315E7">
              <w:rPr>
                <w:rFonts w:ascii="Arial" w:hAnsi="Arial" w:cs="Arial"/>
                <w:b/>
                <w:u w:val="single"/>
              </w:rPr>
              <w:t xml:space="preserve"> note – not all issues apply to all new</w:t>
            </w:r>
            <w:r w:rsidRPr="009315E7">
              <w:rPr>
                <w:rFonts w:ascii="Arial" w:hAnsi="Arial" w:cs="Arial"/>
                <w:b/>
                <w:spacing w:val="-16"/>
                <w:u w:val="single"/>
              </w:rPr>
              <w:t xml:space="preserve"> </w:t>
            </w:r>
            <w:r w:rsidRPr="009315E7">
              <w:rPr>
                <w:rFonts w:ascii="Arial" w:hAnsi="Arial" w:cs="Arial"/>
                <w:b/>
                <w:u w:val="single"/>
              </w:rPr>
              <w:t>parents</w:t>
            </w:r>
          </w:p>
        </w:tc>
        <w:tc>
          <w:tcPr>
            <w:tcW w:w="3383" w:type="dxa"/>
            <w:vAlign w:val="center"/>
          </w:tcPr>
          <w:p w14:paraId="3B98DA99" w14:textId="77777777" w:rsidR="001B2192" w:rsidRPr="009315E7" w:rsidRDefault="001B2192" w:rsidP="001B2192">
            <w:pPr>
              <w:pStyle w:val="TableParagraph"/>
              <w:spacing w:before="60" w:after="60" w:line="276" w:lineRule="auto"/>
              <w:ind w:left="284" w:right="284"/>
              <w:rPr>
                <w:rFonts w:ascii="Arial" w:hAnsi="Arial" w:cs="Arial"/>
                <w:b/>
              </w:rPr>
            </w:pPr>
            <w:r w:rsidRPr="009315E7">
              <w:rPr>
                <w:rFonts w:ascii="Arial" w:hAnsi="Arial" w:cs="Arial"/>
                <w:b/>
              </w:rPr>
              <w:t>Comments / action to be taken</w:t>
            </w:r>
          </w:p>
        </w:tc>
      </w:tr>
      <w:tr w:rsidR="001B2192" w:rsidRPr="009315E7" w14:paraId="0B3FD8F3" w14:textId="77777777" w:rsidTr="007752C8">
        <w:trPr>
          <w:trHeight w:val="1920"/>
        </w:trPr>
        <w:tc>
          <w:tcPr>
            <w:tcW w:w="2904" w:type="dxa"/>
            <w:vAlign w:val="center"/>
          </w:tcPr>
          <w:p w14:paraId="1067B83D"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Continuing to breastfeed?</w:t>
            </w:r>
          </w:p>
        </w:tc>
        <w:tc>
          <w:tcPr>
            <w:tcW w:w="1116" w:type="dxa"/>
          </w:tcPr>
          <w:p w14:paraId="7613ACA3" w14:textId="77777777" w:rsidR="001B2192" w:rsidRPr="009315E7" w:rsidRDefault="001B2192" w:rsidP="001B2192">
            <w:pPr>
              <w:pStyle w:val="TableParagraph"/>
              <w:spacing w:before="60" w:after="60" w:line="276" w:lineRule="auto"/>
              <w:ind w:left="284" w:right="284"/>
              <w:rPr>
                <w:rFonts w:ascii="Arial" w:hAnsi="Arial" w:cs="Arial"/>
              </w:rPr>
            </w:pPr>
          </w:p>
        </w:tc>
        <w:tc>
          <w:tcPr>
            <w:tcW w:w="6548" w:type="dxa"/>
          </w:tcPr>
          <w:p w14:paraId="6BD2D70F"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Provide suitable rest facilities such as a private healthy and safe environment to express and store milk. Toilets are not acceptable for this.</w:t>
            </w:r>
          </w:p>
          <w:p w14:paraId="12913F61" w14:textId="77777777" w:rsidR="001B2192" w:rsidRPr="009315E7" w:rsidRDefault="001B2192" w:rsidP="001B2192">
            <w:pPr>
              <w:pStyle w:val="TableParagraph"/>
              <w:spacing w:before="60" w:after="60" w:line="276" w:lineRule="auto"/>
              <w:ind w:left="284" w:right="284"/>
              <w:rPr>
                <w:rFonts w:ascii="Arial" w:hAnsi="Arial" w:cs="Arial"/>
                <w:sz w:val="16"/>
              </w:rPr>
            </w:pPr>
          </w:p>
          <w:p w14:paraId="6939397D"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Secure clean fridge in which to store the milk, work breaks at the appropriate times, or flexibility of start and finish times while breastfeeding should be considered.</w:t>
            </w:r>
          </w:p>
        </w:tc>
        <w:tc>
          <w:tcPr>
            <w:tcW w:w="3383" w:type="dxa"/>
          </w:tcPr>
          <w:p w14:paraId="535F54AA"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23F99DF8" w14:textId="77777777" w:rsidTr="007752C8">
        <w:trPr>
          <w:trHeight w:val="1060"/>
        </w:trPr>
        <w:tc>
          <w:tcPr>
            <w:tcW w:w="2904" w:type="dxa"/>
            <w:vAlign w:val="center"/>
          </w:tcPr>
          <w:p w14:paraId="2B7297ED"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Post-delivery – caesarean section</w:t>
            </w:r>
          </w:p>
        </w:tc>
        <w:tc>
          <w:tcPr>
            <w:tcW w:w="1116" w:type="dxa"/>
          </w:tcPr>
          <w:p w14:paraId="663B3B08" w14:textId="77777777" w:rsidR="001B2192" w:rsidRPr="009315E7" w:rsidRDefault="001B2192" w:rsidP="001B2192">
            <w:pPr>
              <w:pStyle w:val="TableParagraph"/>
              <w:spacing w:before="60" w:after="60" w:line="276" w:lineRule="auto"/>
              <w:ind w:left="284" w:right="284"/>
              <w:rPr>
                <w:rFonts w:ascii="Arial" w:hAnsi="Arial" w:cs="Arial"/>
              </w:rPr>
            </w:pPr>
          </w:p>
        </w:tc>
        <w:tc>
          <w:tcPr>
            <w:tcW w:w="6548" w:type="dxa"/>
          </w:tcPr>
          <w:p w14:paraId="09549D3E"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manual handling risk assessment should already be in place and must be reviewed if the job involves regular manual handling.  Adjustments to workstation may also be required to provide additional back</w:t>
            </w:r>
            <w:r w:rsidRPr="009315E7">
              <w:rPr>
                <w:rFonts w:ascii="Arial" w:hAnsi="Arial" w:cs="Arial"/>
                <w:spacing w:val="-17"/>
              </w:rPr>
              <w:t xml:space="preserve"> </w:t>
            </w:r>
            <w:r w:rsidRPr="009315E7">
              <w:rPr>
                <w:rFonts w:ascii="Arial" w:hAnsi="Arial" w:cs="Arial"/>
              </w:rPr>
              <w:t>support.</w:t>
            </w:r>
          </w:p>
        </w:tc>
        <w:tc>
          <w:tcPr>
            <w:tcW w:w="3383" w:type="dxa"/>
          </w:tcPr>
          <w:p w14:paraId="0E210641"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36ED35B4" w14:textId="77777777" w:rsidTr="007752C8">
        <w:trPr>
          <w:trHeight w:val="520"/>
        </w:trPr>
        <w:tc>
          <w:tcPr>
            <w:tcW w:w="2904" w:type="dxa"/>
            <w:vAlign w:val="center"/>
          </w:tcPr>
          <w:p w14:paraId="3A2DE8F8"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t>Postnatal depression</w:t>
            </w:r>
          </w:p>
        </w:tc>
        <w:tc>
          <w:tcPr>
            <w:tcW w:w="1116" w:type="dxa"/>
          </w:tcPr>
          <w:p w14:paraId="0E4F3C93" w14:textId="77777777" w:rsidR="001B2192" w:rsidRPr="009315E7" w:rsidRDefault="001B2192" w:rsidP="001B2192">
            <w:pPr>
              <w:pStyle w:val="TableParagraph"/>
              <w:spacing w:before="60" w:after="60" w:line="276" w:lineRule="auto"/>
              <w:ind w:left="284" w:right="284"/>
              <w:rPr>
                <w:rFonts w:ascii="Arial" w:hAnsi="Arial" w:cs="Arial"/>
              </w:rPr>
            </w:pPr>
          </w:p>
        </w:tc>
        <w:tc>
          <w:tcPr>
            <w:tcW w:w="6548" w:type="dxa"/>
          </w:tcPr>
          <w:p w14:paraId="10D39C03"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Advice and support can be sought from Occupational Health and the University Counselling Service.</w:t>
            </w:r>
          </w:p>
        </w:tc>
        <w:tc>
          <w:tcPr>
            <w:tcW w:w="3383" w:type="dxa"/>
          </w:tcPr>
          <w:p w14:paraId="2114D2F1"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23260858" w14:textId="77777777" w:rsidTr="007752C8">
        <w:trPr>
          <w:trHeight w:val="2420"/>
        </w:trPr>
        <w:tc>
          <w:tcPr>
            <w:tcW w:w="2904" w:type="dxa"/>
            <w:vAlign w:val="center"/>
          </w:tcPr>
          <w:p w14:paraId="4531FF2D" w14:textId="77777777" w:rsidR="001B2192" w:rsidRPr="009315E7" w:rsidRDefault="001B2192" w:rsidP="001B2192">
            <w:pPr>
              <w:widowControl w:val="0"/>
              <w:autoSpaceDE w:val="0"/>
              <w:autoSpaceDN w:val="0"/>
              <w:spacing w:before="60" w:after="60" w:line="276" w:lineRule="auto"/>
              <w:ind w:left="284" w:right="284"/>
              <w:rPr>
                <w:rFonts w:ascii="Arial" w:hAnsi="Arial" w:cs="Arial"/>
              </w:rPr>
            </w:pPr>
            <w:r w:rsidRPr="009315E7">
              <w:rPr>
                <w:rFonts w:ascii="Arial" w:hAnsi="Arial" w:cs="Arial"/>
              </w:rPr>
              <w:lastRenderedPageBreak/>
              <w:t>Does the work result in exposure to chemicals with risk factor phase H362 (may cause harm to the breast-fed baby)</w:t>
            </w:r>
          </w:p>
        </w:tc>
        <w:tc>
          <w:tcPr>
            <w:tcW w:w="1116" w:type="dxa"/>
          </w:tcPr>
          <w:p w14:paraId="2A173173" w14:textId="77777777" w:rsidR="001B2192" w:rsidRPr="009315E7" w:rsidRDefault="001B2192" w:rsidP="001B2192">
            <w:pPr>
              <w:pStyle w:val="TableParagraph"/>
              <w:spacing w:before="60" w:after="60" w:line="276" w:lineRule="auto"/>
              <w:ind w:left="284" w:right="284"/>
              <w:rPr>
                <w:rFonts w:ascii="Arial" w:hAnsi="Arial" w:cs="Arial"/>
              </w:rPr>
            </w:pPr>
          </w:p>
        </w:tc>
        <w:tc>
          <w:tcPr>
            <w:tcW w:w="6548" w:type="dxa"/>
          </w:tcPr>
          <w:p w14:paraId="56D0C2EC"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A COSHH assessment should already be in place.</w:t>
            </w:r>
          </w:p>
          <w:p w14:paraId="21D2AFC7" w14:textId="77777777" w:rsidR="001B2192" w:rsidRPr="009315E7" w:rsidRDefault="001B2192" w:rsidP="001B2192">
            <w:pPr>
              <w:pStyle w:val="TableParagraph"/>
              <w:spacing w:before="60" w:after="60" w:line="276" w:lineRule="auto"/>
              <w:ind w:left="284" w:right="284"/>
              <w:rPr>
                <w:rFonts w:ascii="Arial" w:hAnsi="Arial" w:cs="Arial"/>
              </w:rPr>
            </w:pPr>
          </w:p>
          <w:p w14:paraId="2AAE292E"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 xml:space="preserve">If the harmful agent cannot be substituted or the exposure adequately </w:t>
            </w:r>
            <w:proofErr w:type="gramStart"/>
            <w:r w:rsidRPr="009315E7">
              <w:rPr>
                <w:rFonts w:ascii="Arial" w:hAnsi="Arial" w:cs="Arial"/>
              </w:rPr>
              <w:t>controlled</w:t>
            </w:r>
            <w:proofErr w:type="gramEnd"/>
            <w:r w:rsidRPr="009315E7">
              <w:rPr>
                <w:rFonts w:ascii="Arial" w:hAnsi="Arial" w:cs="Arial"/>
              </w:rPr>
              <w:t xml:space="preserve"> then it will be appropriate for the </w:t>
            </w:r>
            <w:proofErr w:type="gramStart"/>
            <w:r w:rsidRPr="009315E7">
              <w:rPr>
                <w:rFonts w:ascii="Arial" w:hAnsi="Arial" w:cs="Arial"/>
              </w:rPr>
              <w:t>breast feeding</w:t>
            </w:r>
            <w:proofErr w:type="gramEnd"/>
            <w:r w:rsidRPr="009315E7">
              <w:rPr>
                <w:rFonts w:ascii="Arial" w:hAnsi="Arial" w:cs="Arial"/>
              </w:rPr>
              <w:t xml:space="preserve"> worker to avoid exposure altogether.</w:t>
            </w:r>
          </w:p>
          <w:p w14:paraId="766E92EA" w14:textId="77777777" w:rsidR="001B2192" w:rsidRPr="009315E7" w:rsidRDefault="001B2192" w:rsidP="001B2192">
            <w:pPr>
              <w:pStyle w:val="TableParagraph"/>
              <w:spacing w:before="60" w:after="60" w:line="276" w:lineRule="auto"/>
              <w:ind w:left="284" w:right="284"/>
              <w:rPr>
                <w:rFonts w:ascii="Arial" w:hAnsi="Arial" w:cs="Arial"/>
              </w:rPr>
            </w:pPr>
          </w:p>
          <w:p w14:paraId="0B07069C"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Further advice can be sought from the Chemical Safety Adviser, or Occupational Health</w:t>
            </w:r>
          </w:p>
        </w:tc>
        <w:tc>
          <w:tcPr>
            <w:tcW w:w="3383" w:type="dxa"/>
          </w:tcPr>
          <w:p w14:paraId="27953BDB" w14:textId="77777777" w:rsidR="001B2192" w:rsidRPr="009315E7" w:rsidRDefault="001B2192" w:rsidP="001B2192">
            <w:pPr>
              <w:pStyle w:val="TableParagraph"/>
              <w:spacing w:before="60" w:after="60" w:line="276" w:lineRule="auto"/>
              <w:ind w:left="284" w:right="284"/>
              <w:rPr>
                <w:rFonts w:ascii="Arial" w:hAnsi="Arial" w:cs="Arial"/>
              </w:rPr>
            </w:pPr>
          </w:p>
        </w:tc>
      </w:tr>
    </w:tbl>
    <w:p w14:paraId="105B23A4" w14:textId="77777777" w:rsidR="001B2192" w:rsidRPr="009315E7" w:rsidRDefault="001B2192" w:rsidP="001B2192">
      <w:pPr>
        <w:jc w:val="both"/>
        <w:rPr>
          <w:rFonts w:ascii="Arial" w:hAnsi="Arial" w:cs="Arial"/>
          <w:sz w:val="22"/>
          <w:szCs w:val="22"/>
        </w:rPr>
      </w:pPr>
    </w:p>
    <w:p w14:paraId="77A29B3B" w14:textId="77777777" w:rsidR="001B2192" w:rsidRPr="009315E7" w:rsidRDefault="001B2192" w:rsidP="001B2192">
      <w:pPr>
        <w:pStyle w:val="BodyText"/>
        <w:spacing w:before="56" w:line="276" w:lineRule="auto"/>
        <w:ind w:left="380" w:right="1138"/>
        <w:rPr>
          <w:rFonts w:ascii="Arial" w:hAnsi="Arial" w:cs="Arial"/>
        </w:rPr>
      </w:pPr>
      <w:r w:rsidRPr="009315E7">
        <w:rPr>
          <w:rFonts w:ascii="Arial" w:hAnsi="Arial" w:cs="Arial"/>
        </w:rPr>
        <w:t>Additional information: identify any additional information relevant to the work including special emergency procedures, requirement for health surveillance etc.</w:t>
      </w:r>
    </w:p>
    <w:p w14:paraId="7DCF3B0E" w14:textId="77777777" w:rsidR="001B2192" w:rsidRPr="009315E7" w:rsidRDefault="001B2192" w:rsidP="001B2192">
      <w:pPr>
        <w:jc w:val="both"/>
        <w:rPr>
          <w:rFonts w:ascii="Arial" w:hAnsi="Arial" w:cs="Arial"/>
          <w:sz w:val="22"/>
          <w:szCs w:val="22"/>
        </w:rPr>
      </w:pPr>
    </w:p>
    <w:tbl>
      <w:tblPr>
        <w:tblW w:w="0" w:type="auto"/>
        <w:tblInd w:w="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8"/>
        <w:gridCol w:w="6131"/>
        <w:gridCol w:w="4753"/>
      </w:tblGrid>
      <w:tr w:rsidR="001B2192" w:rsidRPr="009315E7" w14:paraId="62488560" w14:textId="77777777" w:rsidTr="007752C8">
        <w:trPr>
          <w:trHeight w:val="2400"/>
        </w:trPr>
        <w:tc>
          <w:tcPr>
            <w:tcW w:w="13951" w:type="dxa"/>
            <w:gridSpan w:val="3"/>
          </w:tcPr>
          <w:p w14:paraId="0A290243"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300B7D31" w14:textId="77777777" w:rsidTr="001B2192">
        <w:trPr>
          <w:trHeight w:val="307"/>
        </w:trPr>
        <w:tc>
          <w:tcPr>
            <w:tcW w:w="3068" w:type="dxa"/>
          </w:tcPr>
          <w:p w14:paraId="1331A731"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Dates for next review:</w:t>
            </w:r>
          </w:p>
        </w:tc>
        <w:tc>
          <w:tcPr>
            <w:tcW w:w="6131" w:type="dxa"/>
          </w:tcPr>
          <w:p w14:paraId="72E7CB2E" w14:textId="77777777" w:rsidR="001B2192" w:rsidRPr="009315E7" w:rsidRDefault="001B2192" w:rsidP="001B2192">
            <w:pPr>
              <w:pStyle w:val="TableParagraph"/>
              <w:spacing w:before="60" w:after="60" w:line="276" w:lineRule="auto"/>
              <w:ind w:left="284" w:right="284"/>
              <w:rPr>
                <w:rFonts w:ascii="Arial" w:hAnsi="Arial" w:cs="Arial"/>
              </w:rPr>
            </w:pPr>
          </w:p>
        </w:tc>
        <w:tc>
          <w:tcPr>
            <w:tcW w:w="4753" w:type="dxa"/>
          </w:tcPr>
          <w:p w14:paraId="416A8F62" w14:textId="77777777" w:rsidR="001B2192" w:rsidRPr="009315E7" w:rsidRDefault="001B2192" w:rsidP="001B2192">
            <w:pPr>
              <w:pStyle w:val="TableParagraph"/>
              <w:spacing w:before="60" w:after="60" w:line="276" w:lineRule="auto"/>
              <w:ind w:left="284" w:right="284"/>
              <w:rPr>
                <w:rFonts w:ascii="Arial" w:hAnsi="Arial" w:cs="Arial"/>
              </w:rPr>
            </w:pPr>
          </w:p>
        </w:tc>
      </w:tr>
      <w:tr w:rsidR="001B2192" w:rsidRPr="009315E7" w14:paraId="19AEC7A5" w14:textId="77777777" w:rsidTr="001B2192">
        <w:trPr>
          <w:trHeight w:val="357"/>
        </w:trPr>
        <w:tc>
          <w:tcPr>
            <w:tcW w:w="3068" w:type="dxa"/>
          </w:tcPr>
          <w:p w14:paraId="43CE8B6E"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Signatures:</w:t>
            </w:r>
          </w:p>
        </w:tc>
        <w:tc>
          <w:tcPr>
            <w:tcW w:w="6131" w:type="dxa"/>
          </w:tcPr>
          <w:p w14:paraId="65C7D180" w14:textId="77777777"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Line Manager / supervisor</w:t>
            </w:r>
          </w:p>
        </w:tc>
        <w:tc>
          <w:tcPr>
            <w:tcW w:w="4753" w:type="dxa"/>
          </w:tcPr>
          <w:p w14:paraId="3DBD13D6" w14:textId="3D20DEB8" w:rsidR="001B2192" w:rsidRPr="009315E7" w:rsidRDefault="001B2192" w:rsidP="001B2192">
            <w:pPr>
              <w:pStyle w:val="TableParagraph"/>
              <w:spacing w:before="60" w:after="60" w:line="276" w:lineRule="auto"/>
              <w:ind w:left="284" w:right="284"/>
              <w:rPr>
                <w:rFonts w:ascii="Arial" w:hAnsi="Arial" w:cs="Arial"/>
              </w:rPr>
            </w:pPr>
            <w:r w:rsidRPr="009315E7">
              <w:rPr>
                <w:rFonts w:ascii="Arial" w:hAnsi="Arial" w:cs="Arial"/>
              </w:rPr>
              <w:t>Employee</w:t>
            </w:r>
          </w:p>
        </w:tc>
      </w:tr>
    </w:tbl>
    <w:p w14:paraId="3164FC1F" w14:textId="77777777" w:rsidR="001B2192" w:rsidRPr="009315E7" w:rsidRDefault="001B2192" w:rsidP="001B2192">
      <w:pPr>
        <w:jc w:val="both"/>
        <w:rPr>
          <w:rFonts w:ascii="Arial" w:hAnsi="Arial" w:cs="Arial"/>
          <w:sz w:val="22"/>
          <w:szCs w:val="22"/>
        </w:rPr>
      </w:pPr>
    </w:p>
    <w:sectPr w:rsidR="001B2192" w:rsidRPr="009315E7" w:rsidSect="001B21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F1C02" w14:textId="77777777" w:rsidR="001B2192" w:rsidRDefault="001B2192" w:rsidP="001B2192">
      <w:pPr>
        <w:spacing w:after="0" w:line="240" w:lineRule="auto"/>
      </w:pPr>
      <w:r>
        <w:separator/>
      </w:r>
    </w:p>
  </w:endnote>
  <w:endnote w:type="continuationSeparator" w:id="0">
    <w:p w14:paraId="61321FAD" w14:textId="77777777" w:rsidR="001B2192" w:rsidRDefault="001B2192" w:rsidP="001B2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927EC" w14:textId="77777777" w:rsidR="001B2192" w:rsidRDefault="001B2192" w:rsidP="001B2192">
      <w:pPr>
        <w:spacing w:after="0" w:line="240" w:lineRule="auto"/>
      </w:pPr>
      <w:r>
        <w:separator/>
      </w:r>
    </w:p>
  </w:footnote>
  <w:footnote w:type="continuationSeparator" w:id="0">
    <w:p w14:paraId="7508F5C2" w14:textId="77777777" w:rsidR="001B2192" w:rsidRDefault="001B2192" w:rsidP="001B2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01563" w14:textId="7FE38330" w:rsidR="001B2192" w:rsidRDefault="001B2192">
    <w:pPr>
      <w:pStyle w:val="Header"/>
    </w:pPr>
    <w:r w:rsidRPr="00862DA6">
      <w:rPr>
        <w:noProof/>
      </w:rPr>
      <w:drawing>
        <wp:anchor distT="0" distB="0" distL="0" distR="0" simplePos="0" relativeHeight="251659264" behindDoc="1" locked="0" layoutInCell="1" allowOverlap="1" wp14:anchorId="562CB83B" wp14:editId="0BE81DC3">
          <wp:simplePos x="0" y="0"/>
          <wp:positionH relativeFrom="page">
            <wp:posOffset>914400</wp:posOffset>
          </wp:positionH>
          <wp:positionV relativeFrom="page">
            <wp:posOffset>448945</wp:posOffset>
          </wp:positionV>
          <wp:extent cx="2241737" cy="447040"/>
          <wp:effectExtent l="0" t="0" r="0" b="0"/>
          <wp:wrapNone/>
          <wp:docPr id="1208165880" name="image1.png" descr="Black letters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165880" name="image1.png" descr="Black letters on a white background&#10;&#10;AI-generated content may be incorrect."/>
                  <pic:cNvPicPr/>
                </pic:nvPicPr>
                <pic:blipFill>
                  <a:blip r:embed="rId1" cstate="print"/>
                  <a:stretch>
                    <a:fillRect/>
                  </a:stretch>
                </pic:blipFill>
                <pic:spPr>
                  <a:xfrm>
                    <a:off x="0" y="0"/>
                    <a:ext cx="2241737" cy="4470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150A0"/>
    <w:multiLevelType w:val="hybridMultilevel"/>
    <w:tmpl w:val="BA447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6103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92"/>
    <w:rsid w:val="00085811"/>
    <w:rsid w:val="00177D7E"/>
    <w:rsid w:val="001B2192"/>
    <w:rsid w:val="0033146E"/>
    <w:rsid w:val="00376728"/>
    <w:rsid w:val="005318DD"/>
    <w:rsid w:val="007702C9"/>
    <w:rsid w:val="00824702"/>
    <w:rsid w:val="0088069D"/>
    <w:rsid w:val="009315E7"/>
    <w:rsid w:val="009D469E"/>
    <w:rsid w:val="00A1216D"/>
    <w:rsid w:val="00A455F3"/>
    <w:rsid w:val="00B02FCC"/>
    <w:rsid w:val="00BB4CC1"/>
    <w:rsid w:val="00CB5F47"/>
    <w:rsid w:val="00D1564C"/>
    <w:rsid w:val="00E11383"/>
    <w:rsid w:val="00E61E9F"/>
    <w:rsid w:val="00EE5DF7"/>
    <w:rsid w:val="00F22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DF9F1"/>
  <w15:chartTrackingRefBased/>
  <w15:docId w15:val="{A9F7F5C3-C290-4109-9173-9784C180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21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21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21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21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B21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B2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B2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B2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B2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21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21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21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21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B21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B2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B2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B2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B2192"/>
    <w:rPr>
      <w:rFonts w:eastAsiaTheme="majorEastAsia" w:cstheme="majorBidi"/>
      <w:color w:val="272727" w:themeColor="text1" w:themeTint="D8"/>
    </w:rPr>
  </w:style>
  <w:style w:type="paragraph" w:styleId="Title">
    <w:name w:val="Title"/>
    <w:basedOn w:val="Normal"/>
    <w:next w:val="Normal"/>
    <w:link w:val="TitleChar"/>
    <w:uiPriority w:val="10"/>
    <w:qFormat/>
    <w:rsid w:val="001B2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2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21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2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B2192"/>
    <w:pPr>
      <w:spacing w:before="160"/>
      <w:jc w:val="center"/>
    </w:pPr>
    <w:rPr>
      <w:i/>
      <w:iCs/>
      <w:color w:val="404040" w:themeColor="text1" w:themeTint="BF"/>
    </w:rPr>
  </w:style>
  <w:style w:type="character" w:customStyle="1" w:styleId="QuoteChar">
    <w:name w:val="Quote Char"/>
    <w:basedOn w:val="DefaultParagraphFont"/>
    <w:link w:val="Quote"/>
    <w:uiPriority w:val="29"/>
    <w:rsid w:val="001B2192"/>
    <w:rPr>
      <w:i/>
      <w:iCs/>
      <w:color w:val="404040" w:themeColor="text1" w:themeTint="BF"/>
    </w:rPr>
  </w:style>
  <w:style w:type="paragraph" w:styleId="ListParagraph">
    <w:name w:val="List Paragraph"/>
    <w:basedOn w:val="Normal"/>
    <w:uiPriority w:val="34"/>
    <w:qFormat/>
    <w:rsid w:val="001B2192"/>
    <w:pPr>
      <w:ind w:left="720"/>
      <w:contextualSpacing/>
    </w:pPr>
  </w:style>
  <w:style w:type="character" w:styleId="IntenseEmphasis">
    <w:name w:val="Intense Emphasis"/>
    <w:basedOn w:val="DefaultParagraphFont"/>
    <w:uiPriority w:val="21"/>
    <w:qFormat/>
    <w:rsid w:val="001B2192"/>
    <w:rPr>
      <w:i/>
      <w:iCs/>
      <w:color w:val="0F4761" w:themeColor="accent1" w:themeShade="BF"/>
    </w:rPr>
  </w:style>
  <w:style w:type="paragraph" w:styleId="IntenseQuote">
    <w:name w:val="Intense Quote"/>
    <w:basedOn w:val="Normal"/>
    <w:next w:val="Normal"/>
    <w:link w:val="IntenseQuoteChar"/>
    <w:uiPriority w:val="30"/>
    <w:qFormat/>
    <w:rsid w:val="001B21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2192"/>
    <w:rPr>
      <w:i/>
      <w:iCs/>
      <w:color w:val="0F4761" w:themeColor="accent1" w:themeShade="BF"/>
    </w:rPr>
  </w:style>
  <w:style w:type="character" w:styleId="IntenseReference">
    <w:name w:val="Intense Reference"/>
    <w:basedOn w:val="DefaultParagraphFont"/>
    <w:uiPriority w:val="32"/>
    <w:qFormat/>
    <w:rsid w:val="001B2192"/>
    <w:rPr>
      <w:b/>
      <w:bCs/>
      <w:smallCaps/>
      <w:color w:val="0F4761" w:themeColor="accent1" w:themeShade="BF"/>
      <w:spacing w:val="5"/>
    </w:rPr>
  </w:style>
  <w:style w:type="character" w:styleId="Hyperlink">
    <w:name w:val="Hyperlink"/>
    <w:basedOn w:val="DefaultParagraphFont"/>
    <w:uiPriority w:val="99"/>
    <w:unhideWhenUsed/>
    <w:rsid w:val="001B2192"/>
    <w:rPr>
      <w:color w:val="467886" w:themeColor="hyperlink"/>
      <w:u w:val="single"/>
    </w:rPr>
  </w:style>
  <w:style w:type="character" w:styleId="UnresolvedMention">
    <w:name w:val="Unresolved Mention"/>
    <w:basedOn w:val="DefaultParagraphFont"/>
    <w:uiPriority w:val="99"/>
    <w:semiHidden/>
    <w:unhideWhenUsed/>
    <w:rsid w:val="001B2192"/>
    <w:rPr>
      <w:color w:val="605E5C"/>
      <w:shd w:val="clear" w:color="auto" w:fill="E1DFDD"/>
    </w:rPr>
  </w:style>
  <w:style w:type="paragraph" w:styleId="Header">
    <w:name w:val="header"/>
    <w:basedOn w:val="Normal"/>
    <w:link w:val="HeaderChar"/>
    <w:uiPriority w:val="99"/>
    <w:unhideWhenUsed/>
    <w:rsid w:val="001B21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192"/>
  </w:style>
  <w:style w:type="paragraph" w:styleId="Footer">
    <w:name w:val="footer"/>
    <w:basedOn w:val="Normal"/>
    <w:link w:val="FooterChar"/>
    <w:uiPriority w:val="99"/>
    <w:unhideWhenUsed/>
    <w:rsid w:val="001B21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2192"/>
  </w:style>
  <w:style w:type="paragraph" w:styleId="BodyText">
    <w:name w:val="Body Text"/>
    <w:basedOn w:val="Normal"/>
    <w:link w:val="BodyTextChar"/>
    <w:uiPriority w:val="1"/>
    <w:qFormat/>
    <w:rsid w:val="001B2192"/>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1B2192"/>
    <w:rPr>
      <w:rFonts w:ascii="Calibri" w:eastAsia="Calibri" w:hAnsi="Calibri" w:cs="Calibri"/>
      <w:kern w:val="0"/>
      <w:sz w:val="22"/>
      <w:szCs w:val="22"/>
      <w14:ligatures w14:val="none"/>
    </w:rPr>
  </w:style>
  <w:style w:type="table" w:styleId="TableGrid">
    <w:name w:val="Table Grid"/>
    <w:basedOn w:val="TableNormal"/>
    <w:uiPriority w:val="39"/>
    <w:rsid w:val="001B2192"/>
    <w:pPr>
      <w:widowControl w:val="0"/>
      <w:autoSpaceDE w:val="0"/>
      <w:autoSpaceDN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B2192"/>
    <w:pPr>
      <w:widowControl w:val="0"/>
      <w:autoSpaceDE w:val="0"/>
      <w:autoSpaceDN w:val="0"/>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h.admin.cam.ac.uk/oh-forms/individual-stress-risk-assessment-ohf2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h.admin.cam.ac.uk/oh-forms/individual-stress-risk-assessment-ohf2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45FAF5-A951-4DBB-94CB-76385EE1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1491</Words>
  <Characters>8499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hsd104m_ra_only</vt:lpstr>
    </vt:vector>
  </TitlesOfParts>
  <Company>University of Cambridge</Company>
  <LinksUpToDate>false</LinksUpToDate>
  <CharactersWithSpaces>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hsd104m_ra_only</dc:title>
  <dc:subject>Risk assessment for pregnant or breastfeeding employees or those who have recently given birth</dc:subject>
  <dc:creator>Safety Office, HS&amp;RF</dc:creator>
  <cp:keywords/>
  <dc:description/>
  <cp:lastModifiedBy>Sarah Boggie</cp:lastModifiedBy>
  <cp:revision>4</cp:revision>
  <dcterms:created xsi:type="dcterms:W3CDTF">2025-06-19T09:29:00Z</dcterms:created>
  <dcterms:modified xsi:type="dcterms:W3CDTF">2025-06-19T09:41:00Z</dcterms:modified>
</cp:coreProperties>
</file>